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0F" w:rsidRPr="00D32040" w:rsidRDefault="006719B3" w:rsidP="002045A4">
      <w:pPr>
        <w:jc w:val="center"/>
        <w:rPr>
          <w:sz w:val="24"/>
          <w:lang w:val="en-GB"/>
        </w:rPr>
      </w:pPr>
      <w:r w:rsidRPr="006719B3">
        <w:rPr>
          <w:noProof/>
          <w:lang w:val="sv-SE" w:eastAsia="sv-SE"/>
        </w:rPr>
        <w:pict>
          <v:group id="_x0000_s1029" editas="canvas" style="position:absolute;left:0;text-align:left;margin-left:-59.4pt;margin-top:-58.75pt;width:569.6pt;height:106.45pt;z-index:251658240" coordorigin="3884,2220" coordsize="11392,2129">
            <o:lock v:ext="edit" aspectratio="t"/>
            <v:shape id="_x0000_s1030" type="#_x0000_t75" style="position:absolute;left:3884;top:2220;width:11392;height:2129" o:preferrelative="f">
              <v:fill o:detectmouseclick="t"/>
              <v:path o:extrusionok="t" o:connecttype="none"/>
              <o:lock v:ext="edit" text="t"/>
            </v:shape>
            <v:shape id="_x0000_s1031" type="#_x0000_t75" style="position:absolute;left:13687;top:2220;width:1451;height:1315">
              <v:imagedata r:id="rId8" o:title=""/>
            </v:shape>
            <v:shape id="_x0000_s1032" type="#_x0000_t75" style="position:absolute;left:11600;top:2220;width:1580;height:1716">
              <v:imagedata r:id="rId9" o:title=""/>
            </v:shape>
            <v:shape id="_x0000_s1033" type="#_x0000_t75" style="position:absolute;left:6823;top:2220;width:2881;height:735">
              <v:imagedata r:id="rId10" o:title=""/>
            </v:shape>
            <v:shape id="_x0000_s1034" type="#_x0000_t75" style="position:absolute;left:9961;top:2220;width:1169;height:2129">
              <v:imagedata r:id="rId11" o:title=""/>
            </v:shape>
            <v:shape id="_x0000_s1035" type="#_x0000_t75" style="position:absolute;left:3884;top:2220;width:2867;height:1404">
              <v:imagedata r:id="rId12" o:title=""/>
            </v:shape>
          </v:group>
        </w:pict>
      </w:r>
    </w:p>
    <w:p w:rsidR="00FC7B0F" w:rsidRPr="00D32040" w:rsidRDefault="00FC7B0F" w:rsidP="002045A4">
      <w:pPr>
        <w:jc w:val="center"/>
        <w:rPr>
          <w:sz w:val="24"/>
          <w:lang w:val="en-GB"/>
        </w:rPr>
      </w:pPr>
    </w:p>
    <w:p w:rsidR="00FC7B0F" w:rsidRPr="00D32040" w:rsidRDefault="00FC7B0F" w:rsidP="002045A4">
      <w:pPr>
        <w:jc w:val="center"/>
        <w:rPr>
          <w:sz w:val="24"/>
          <w:lang w:val="en-GB"/>
        </w:rPr>
      </w:pPr>
    </w:p>
    <w:p w:rsidR="00FC7B0F" w:rsidRPr="00D32040" w:rsidRDefault="00FC7B0F" w:rsidP="002045A4">
      <w:pPr>
        <w:jc w:val="center"/>
        <w:rPr>
          <w:sz w:val="24"/>
          <w:lang w:val="en-GB"/>
        </w:rPr>
      </w:pPr>
    </w:p>
    <w:p w:rsidR="00FC7B0F" w:rsidRPr="00D32040" w:rsidRDefault="00FC7B0F" w:rsidP="002045A4">
      <w:pPr>
        <w:rPr>
          <w:rFonts w:cs="Arial"/>
          <w:sz w:val="24"/>
          <w:lang w:val="en-GB"/>
        </w:rPr>
      </w:pPr>
    </w:p>
    <w:p w:rsidR="00FC7B0F" w:rsidRPr="00882C10" w:rsidRDefault="00FC7B0F" w:rsidP="002045A4">
      <w:pPr>
        <w:jc w:val="center"/>
        <w:rPr>
          <w:sz w:val="28"/>
          <w:szCs w:val="28"/>
          <w:lang w:val="en-GB"/>
        </w:rPr>
      </w:pPr>
      <w:r w:rsidRPr="00882C10">
        <w:rPr>
          <w:b/>
          <w:smallCaps/>
          <w:sz w:val="28"/>
          <w:szCs w:val="28"/>
          <w:lang w:val="en-GB"/>
        </w:rPr>
        <w:t xml:space="preserve">Annual Project Progress Report </w:t>
      </w:r>
    </w:p>
    <w:p w:rsidR="00FC7B0F" w:rsidRPr="00882C10" w:rsidRDefault="00FC7B0F" w:rsidP="002045A4">
      <w:pPr>
        <w:rPr>
          <w:sz w:val="28"/>
          <w:szCs w:val="28"/>
          <w:lang w:val="en-GB"/>
        </w:rPr>
      </w:pPr>
    </w:p>
    <w:p w:rsidR="00FC7B0F" w:rsidRPr="00882C10" w:rsidRDefault="00FC7B0F" w:rsidP="002045A4">
      <w:pPr>
        <w:pStyle w:val="BodyText"/>
        <w:ind w:left="660"/>
        <w:jc w:val="center"/>
        <w:rPr>
          <w:b/>
          <w:sz w:val="28"/>
          <w:szCs w:val="28"/>
          <w:lang w:val="en-GB"/>
        </w:rPr>
      </w:pPr>
      <w:bookmarkStart w:id="0" w:name="_Toc153888542"/>
      <w:bookmarkStart w:id="1" w:name="_Toc153888630"/>
      <w:bookmarkStart w:id="2" w:name="_Toc154140520"/>
      <w:bookmarkStart w:id="3" w:name="_Toc154140575"/>
      <w:r w:rsidRPr="00882C10">
        <w:rPr>
          <w:b/>
          <w:sz w:val="28"/>
          <w:szCs w:val="28"/>
          <w:lang w:val="en-GB"/>
        </w:rPr>
        <w:t>United Nations Development Programme</w:t>
      </w:r>
      <w:bookmarkEnd w:id="0"/>
      <w:bookmarkEnd w:id="1"/>
      <w:bookmarkEnd w:id="2"/>
      <w:bookmarkEnd w:id="3"/>
    </w:p>
    <w:p w:rsidR="00FC7B0F" w:rsidRPr="00882C10" w:rsidRDefault="00FC7B0F" w:rsidP="002045A4">
      <w:pPr>
        <w:pStyle w:val="BodyText"/>
        <w:ind w:left="660"/>
        <w:jc w:val="center"/>
        <w:rPr>
          <w:b/>
          <w:sz w:val="28"/>
          <w:szCs w:val="28"/>
          <w:lang w:val="en-GB"/>
        </w:rPr>
      </w:pPr>
      <w:r w:rsidRPr="00882C10">
        <w:rPr>
          <w:b/>
          <w:sz w:val="28"/>
          <w:szCs w:val="28"/>
          <w:lang w:val="en-GB"/>
        </w:rPr>
        <w:t>Cambodia</w:t>
      </w:r>
    </w:p>
    <w:p w:rsidR="00FC7B0F" w:rsidRPr="00882C10" w:rsidRDefault="00FC7B0F" w:rsidP="002045A4">
      <w:pPr>
        <w:pStyle w:val="BodyText"/>
        <w:ind w:left="660"/>
        <w:jc w:val="left"/>
        <w:rPr>
          <w:b/>
          <w:sz w:val="28"/>
          <w:szCs w:val="28"/>
          <w:lang w:val="en-GB"/>
        </w:rPr>
      </w:pPr>
      <w:bookmarkStart w:id="4" w:name="_Toc153888544"/>
      <w:bookmarkStart w:id="5" w:name="_Toc153888632"/>
      <w:bookmarkStart w:id="6" w:name="_Toc154140522"/>
      <w:bookmarkStart w:id="7" w:name="_Toc154140577"/>
      <w:r w:rsidRPr="00882C10">
        <w:rPr>
          <w:b/>
          <w:sz w:val="28"/>
          <w:szCs w:val="28"/>
          <w:lang w:val="en-GB"/>
        </w:rPr>
        <w:t>[Cambodia Community Based Adaptation Programme]</w:t>
      </w:r>
      <w:bookmarkEnd w:id="4"/>
      <w:bookmarkEnd w:id="5"/>
      <w:bookmarkEnd w:id="6"/>
      <w:bookmarkEnd w:id="7"/>
    </w:p>
    <w:p w:rsidR="00FC7B0F" w:rsidRPr="00882C10" w:rsidRDefault="00FC7B0F" w:rsidP="00F62893">
      <w:pPr>
        <w:pStyle w:val="BodyText"/>
        <w:jc w:val="left"/>
        <w:rPr>
          <w:b/>
          <w:sz w:val="28"/>
          <w:szCs w:val="28"/>
          <w:lang w:val="en-GB"/>
        </w:rPr>
      </w:pPr>
    </w:p>
    <w:p w:rsidR="00FC7B0F" w:rsidRPr="00882C10" w:rsidRDefault="00FC7B0F" w:rsidP="002045A4">
      <w:pPr>
        <w:pStyle w:val="BodyText"/>
        <w:ind w:left="660"/>
        <w:jc w:val="left"/>
        <w:rPr>
          <w:b/>
          <w:sz w:val="28"/>
          <w:szCs w:val="28"/>
          <w:lang w:val="en-GB"/>
        </w:rPr>
      </w:pPr>
      <w:bookmarkStart w:id="8" w:name="_Toc153888545"/>
      <w:bookmarkStart w:id="9" w:name="_Toc153888633"/>
      <w:bookmarkStart w:id="10" w:name="_Toc154140524"/>
      <w:bookmarkStart w:id="11" w:name="_Toc154140579"/>
      <w:r w:rsidRPr="00882C10">
        <w:rPr>
          <w:b/>
          <w:sz w:val="28"/>
          <w:szCs w:val="28"/>
          <w:lang w:val="en-GB"/>
        </w:rPr>
        <w:t>[01-01-2011 – 31-12-2011]</w:t>
      </w:r>
      <w:bookmarkEnd w:id="8"/>
      <w:bookmarkEnd w:id="9"/>
      <w:bookmarkEnd w:id="10"/>
      <w:bookmarkEnd w:id="11"/>
    </w:p>
    <w:p w:rsidR="00FC7B0F" w:rsidRPr="00D32040" w:rsidRDefault="00FC7B0F" w:rsidP="002045A4">
      <w:pPr>
        <w:rPr>
          <w:sz w:val="24"/>
          <w:lang w:val="en-GB"/>
        </w:rPr>
      </w:pPr>
    </w:p>
    <w:p w:rsidR="00FC7B0F" w:rsidRPr="00D32040" w:rsidRDefault="00FC7B0F" w:rsidP="002045A4">
      <w:pPr>
        <w:rPr>
          <w:sz w:val="24"/>
          <w:lang w:val="en-GB"/>
        </w:rPr>
      </w:pPr>
    </w:p>
    <w:p w:rsidR="00FC7B0F" w:rsidRDefault="00886A16" w:rsidP="002045A4">
      <w:pPr>
        <w:rPr>
          <w:sz w:val="24"/>
          <w:lang w:val="en-GB"/>
        </w:rPr>
      </w:pPr>
      <w:r w:rsidRPr="00886A16">
        <w:rPr>
          <w:noProof/>
          <w:sz w:val="24"/>
        </w:rPr>
        <w:drawing>
          <wp:inline distT="0" distB="0" distL="0" distR="0">
            <wp:extent cx="2629260" cy="1949570"/>
            <wp:effectExtent l="19050" t="0" r="0" b="0"/>
            <wp:docPr id="10" name="Picture 9" descr="DSC_0014"/>
            <wp:cNvGraphicFramePr/>
            <a:graphic xmlns:a="http://schemas.openxmlformats.org/drawingml/2006/main">
              <a:graphicData uri="http://schemas.openxmlformats.org/drawingml/2006/picture">
                <pic:pic xmlns:pic="http://schemas.openxmlformats.org/drawingml/2006/picture">
                  <pic:nvPicPr>
                    <pic:cNvPr id="19458" name="Picture 4" descr="DSC_0014"/>
                    <pic:cNvPicPr>
                      <a:picLocks noChangeAspect="1" noChangeArrowheads="1"/>
                    </pic:cNvPicPr>
                  </pic:nvPicPr>
                  <pic:blipFill>
                    <a:blip r:embed="rId13" cstate="print"/>
                    <a:srcRect/>
                    <a:stretch>
                      <a:fillRect/>
                    </a:stretch>
                  </pic:blipFill>
                  <pic:spPr bwMode="auto">
                    <a:xfrm>
                      <a:off x="0" y="0"/>
                      <a:ext cx="2629002" cy="1949379"/>
                    </a:xfrm>
                    <a:prstGeom prst="rect">
                      <a:avLst/>
                    </a:prstGeom>
                    <a:noFill/>
                    <a:ln w="9525">
                      <a:noFill/>
                      <a:miter lim="800000"/>
                      <a:headEnd/>
                      <a:tailEnd/>
                    </a:ln>
                  </pic:spPr>
                </pic:pic>
              </a:graphicData>
            </a:graphic>
          </wp:inline>
        </w:drawing>
      </w:r>
      <w:r w:rsidRPr="00886A16">
        <w:rPr>
          <w:noProof/>
          <w:sz w:val="24"/>
        </w:rPr>
        <w:drawing>
          <wp:inline distT="0" distB="0" distL="0" distR="0">
            <wp:extent cx="3051954" cy="1949570"/>
            <wp:effectExtent l="19050" t="0" r="0" b="0"/>
            <wp:docPr id="26" name="Picture 10" descr="320084_171673296256972_100002429094738_335006_1374795438_n"/>
            <wp:cNvGraphicFramePr/>
            <a:graphic xmlns:a="http://schemas.openxmlformats.org/drawingml/2006/main">
              <a:graphicData uri="http://schemas.openxmlformats.org/drawingml/2006/picture">
                <pic:pic xmlns:pic="http://schemas.openxmlformats.org/drawingml/2006/picture">
                  <pic:nvPicPr>
                    <pic:cNvPr id="15362" name="Picture 4" descr="320084_171673296256972_100002429094738_335006_1374795438_n"/>
                    <pic:cNvPicPr>
                      <a:picLocks noChangeAspect="1" noChangeArrowheads="1"/>
                    </pic:cNvPicPr>
                  </pic:nvPicPr>
                  <pic:blipFill>
                    <a:blip r:embed="rId14" cstate="print"/>
                    <a:srcRect/>
                    <a:stretch>
                      <a:fillRect/>
                    </a:stretch>
                  </pic:blipFill>
                  <pic:spPr bwMode="auto">
                    <a:xfrm>
                      <a:off x="0" y="0"/>
                      <a:ext cx="3056380" cy="1952397"/>
                    </a:xfrm>
                    <a:prstGeom prst="rect">
                      <a:avLst/>
                    </a:prstGeom>
                    <a:noFill/>
                    <a:ln w="9525">
                      <a:noFill/>
                      <a:miter lim="800000"/>
                      <a:headEnd/>
                      <a:tailEnd/>
                    </a:ln>
                  </pic:spPr>
                </pic:pic>
              </a:graphicData>
            </a:graphic>
          </wp:inline>
        </w:drawing>
      </w:r>
    </w:p>
    <w:p w:rsidR="00886A16" w:rsidRDefault="00886A16" w:rsidP="002045A4">
      <w:pPr>
        <w:rPr>
          <w:sz w:val="24"/>
          <w:lang w:val="en-GB"/>
        </w:rPr>
      </w:pPr>
      <w:r w:rsidRPr="00886A16">
        <w:rPr>
          <w:noProof/>
          <w:sz w:val="24"/>
        </w:rPr>
        <w:drawing>
          <wp:inline distT="0" distB="0" distL="0" distR="0">
            <wp:extent cx="2629260" cy="1811547"/>
            <wp:effectExtent l="19050" t="0" r="0" b="0"/>
            <wp:docPr id="28" name="Picture 6" descr="248308_107636419327327_100002429094738_71473_7693642_n"/>
            <wp:cNvGraphicFramePr/>
            <a:graphic xmlns:a="http://schemas.openxmlformats.org/drawingml/2006/main">
              <a:graphicData uri="http://schemas.openxmlformats.org/drawingml/2006/picture">
                <pic:pic xmlns:pic="http://schemas.openxmlformats.org/drawingml/2006/picture">
                  <pic:nvPicPr>
                    <pic:cNvPr id="37890" name="Picture 4" descr="248308_107636419327327_100002429094738_71473_7693642_n"/>
                    <pic:cNvPicPr>
                      <a:picLocks noChangeAspect="1" noChangeArrowheads="1"/>
                    </pic:cNvPicPr>
                  </pic:nvPicPr>
                  <pic:blipFill>
                    <a:blip r:embed="rId15" cstate="print"/>
                    <a:srcRect/>
                    <a:stretch>
                      <a:fillRect/>
                    </a:stretch>
                  </pic:blipFill>
                  <pic:spPr bwMode="auto">
                    <a:xfrm>
                      <a:off x="0" y="0"/>
                      <a:ext cx="2628281" cy="1810872"/>
                    </a:xfrm>
                    <a:prstGeom prst="rect">
                      <a:avLst/>
                    </a:prstGeom>
                    <a:noFill/>
                    <a:ln w="9525">
                      <a:noFill/>
                      <a:miter lim="800000"/>
                      <a:headEnd/>
                      <a:tailEnd/>
                    </a:ln>
                  </pic:spPr>
                </pic:pic>
              </a:graphicData>
            </a:graphic>
          </wp:inline>
        </w:drawing>
      </w:r>
      <w:r w:rsidRPr="00886A16">
        <w:rPr>
          <w:noProof/>
          <w:sz w:val="24"/>
        </w:rPr>
        <w:drawing>
          <wp:inline distT="0" distB="0" distL="0" distR="0">
            <wp:extent cx="3051953" cy="1818924"/>
            <wp:effectExtent l="19050" t="0" r="0" b="0"/>
            <wp:docPr id="30" name="Picture 21" descr="317572_141883292569306_100002429094738_236398_2279678_n"/>
            <wp:cNvGraphicFramePr/>
            <a:graphic xmlns:a="http://schemas.openxmlformats.org/drawingml/2006/main">
              <a:graphicData uri="http://schemas.openxmlformats.org/drawingml/2006/picture">
                <pic:pic xmlns:pic="http://schemas.openxmlformats.org/drawingml/2006/picture">
                  <pic:nvPicPr>
                    <pic:cNvPr id="37892" name="Picture 6" descr="317572_141883292569306_100002429094738_236398_2279678_n"/>
                    <pic:cNvPicPr>
                      <a:picLocks noChangeAspect="1" noChangeArrowheads="1"/>
                    </pic:cNvPicPr>
                  </pic:nvPicPr>
                  <pic:blipFill>
                    <a:blip r:embed="rId16" cstate="print"/>
                    <a:srcRect/>
                    <a:stretch>
                      <a:fillRect/>
                    </a:stretch>
                  </pic:blipFill>
                  <pic:spPr bwMode="auto">
                    <a:xfrm>
                      <a:off x="0" y="0"/>
                      <a:ext cx="3057745" cy="1822376"/>
                    </a:xfrm>
                    <a:prstGeom prst="rect">
                      <a:avLst/>
                    </a:prstGeom>
                    <a:noFill/>
                    <a:ln w="9525">
                      <a:noFill/>
                      <a:miter lim="800000"/>
                      <a:headEnd/>
                      <a:tailEnd/>
                    </a:ln>
                  </pic:spPr>
                </pic:pic>
              </a:graphicData>
            </a:graphic>
          </wp:inline>
        </w:drawing>
      </w:r>
    </w:p>
    <w:p w:rsidR="00FC7B0F" w:rsidRDefault="00FC7B0F" w:rsidP="002045A4">
      <w:pPr>
        <w:rPr>
          <w:sz w:val="24"/>
          <w:lang w:val="en-GB"/>
        </w:rPr>
      </w:pPr>
    </w:p>
    <w:p w:rsidR="00882C10" w:rsidRPr="00D32040" w:rsidRDefault="00882C10" w:rsidP="002045A4">
      <w:pPr>
        <w:rPr>
          <w:sz w:val="24"/>
          <w:lang w:val="en-GB"/>
        </w:rPr>
      </w:pP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FC7B0F" w:rsidRPr="00D32040" w:rsidTr="0026537F">
        <w:trPr>
          <w:trHeight w:val="1676"/>
        </w:trPr>
        <w:tc>
          <w:tcPr>
            <w:tcW w:w="8208" w:type="dxa"/>
          </w:tcPr>
          <w:p w:rsidR="00FC7B0F" w:rsidRPr="00D32040" w:rsidRDefault="00FC7B0F" w:rsidP="0026537F">
            <w:pPr>
              <w:rPr>
                <w:b/>
                <w:sz w:val="24"/>
                <w:lang w:val="en-GB"/>
              </w:rPr>
            </w:pPr>
          </w:p>
          <w:p w:rsidR="00FC7B0F" w:rsidRPr="00D32040" w:rsidRDefault="00FC7B0F" w:rsidP="0026537F">
            <w:pPr>
              <w:rPr>
                <w:sz w:val="24"/>
                <w:lang w:val="en-GB"/>
              </w:rPr>
            </w:pPr>
            <w:r w:rsidRPr="00D32040">
              <w:rPr>
                <w:b/>
                <w:sz w:val="24"/>
                <w:lang w:val="en-GB"/>
              </w:rPr>
              <w:t>Project ID</w:t>
            </w:r>
            <w:r w:rsidRPr="00D32040">
              <w:rPr>
                <w:sz w:val="24"/>
                <w:lang w:val="en-GB"/>
              </w:rPr>
              <w:t>: 00077094</w:t>
            </w:r>
          </w:p>
          <w:p w:rsidR="00FC7B0F" w:rsidRPr="00D32040" w:rsidRDefault="00FC7B0F" w:rsidP="0026537F">
            <w:pPr>
              <w:rPr>
                <w:sz w:val="24"/>
                <w:lang w:val="en-GB"/>
              </w:rPr>
            </w:pPr>
            <w:r w:rsidRPr="00D32040">
              <w:rPr>
                <w:b/>
                <w:sz w:val="24"/>
                <w:lang w:val="en-GB"/>
              </w:rPr>
              <w:t>Duration</w:t>
            </w:r>
            <w:r w:rsidRPr="00D32040">
              <w:rPr>
                <w:sz w:val="24"/>
                <w:lang w:val="en-GB"/>
              </w:rPr>
              <w:t>: 3 years</w:t>
            </w:r>
          </w:p>
          <w:p w:rsidR="00FC7B0F" w:rsidRPr="00D32040" w:rsidRDefault="00FC7B0F" w:rsidP="0026537F">
            <w:pPr>
              <w:rPr>
                <w:b/>
                <w:sz w:val="24"/>
                <w:lang w:val="en-GB"/>
              </w:rPr>
            </w:pPr>
            <w:r w:rsidRPr="00D32040">
              <w:rPr>
                <w:b/>
                <w:sz w:val="24"/>
                <w:lang w:val="en-GB"/>
              </w:rPr>
              <w:t xml:space="preserve">Total Budget: </w:t>
            </w:r>
            <w:r w:rsidRPr="00D32040">
              <w:rPr>
                <w:sz w:val="24"/>
                <w:lang w:val="en-GB"/>
              </w:rPr>
              <w:t>US$2,577,090 (SEK 17,300,000)</w:t>
            </w:r>
          </w:p>
          <w:p w:rsidR="00FC7B0F" w:rsidRPr="00D32040" w:rsidRDefault="00FC7B0F" w:rsidP="0026537F">
            <w:pPr>
              <w:rPr>
                <w:b/>
                <w:sz w:val="24"/>
                <w:lang w:val="en-GB"/>
              </w:rPr>
            </w:pPr>
            <w:r w:rsidRPr="00D32040">
              <w:rPr>
                <w:b/>
                <w:sz w:val="24"/>
                <w:lang w:val="en-GB"/>
              </w:rPr>
              <w:t xml:space="preserve">Implementing Partner: </w:t>
            </w:r>
            <w:r w:rsidRPr="00D32040">
              <w:rPr>
                <w:sz w:val="24"/>
                <w:lang w:val="en-GB"/>
              </w:rPr>
              <w:t>UNDP</w:t>
            </w:r>
          </w:p>
          <w:p w:rsidR="00FC7B0F" w:rsidRPr="00D32040" w:rsidRDefault="00FC7B0F" w:rsidP="0026537F">
            <w:pPr>
              <w:rPr>
                <w:rFonts w:cs="Arial"/>
                <w:sz w:val="24"/>
                <w:lang w:val="en-GB"/>
              </w:rPr>
            </w:pPr>
            <w:r w:rsidRPr="00D32040">
              <w:rPr>
                <w:b/>
                <w:sz w:val="24"/>
                <w:lang w:val="en-GB"/>
              </w:rPr>
              <w:t xml:space="preserve">Country Programme Outcome:  </w:t>
            </w:r>
            <w:r w:rsidRPr="00D32040">
              <w:rPr>
                <w:sz w:val="24"/>
                <w:lang w:val="en-GB"/>
              </w:rPr>
              <w:t>National and local authorities, communities and private sector are better able to sustainably manage ecosystems goods and services and respond to climate change</w:t>
            </w:r>
          </w:p>
        </w:tc>
      </w:tr>
    </w:tbl>
    <w:p w:rsidR="00FC7B0F" w:rsidRPr="00D32040" w:rsidRDefault="00FC7B0F" w:rsidP="002045A4">
      <w:pPr>
        <w:widowControl w:val="0"/>
        <w:tabs>
          <w:tab w:val="left" w:pos="-720"/>
        </w:tabs>
        <w:rPr>
          <w:rFonts w:cs="Arial"/>
          <w:b/>
          <w:sz w:val="24"/>
          <w:lang w:val="en-GB"/>
        </w:rPr>
      </w:pPr>
    </w:p>
    <w:p w:rsidR="00FC7B0F" w:rsidRPr="00D32040" w:rsidRDefault="00FC7B0F" w:rsidP="002045A4">
      <w:pPr>
        <w:widowControl w:val="0"/>
        <w:tabs>
          <w:tab w:val="left" w:pos="-720"/>
        </w:tabs>
        <w:jc w:val="center"/>
        <w:rPr>
          <w:rFonts w:cs="Arial"/>
          <w:b/>
          <w:sz w:val="24"/>
          <w:lang w:val="en-GB"/>
        </w:rPr>
      </w:pPr>
    </w:p>
    <w:p w:rsidR="00FC7B0F" w:rsidRPr="00D32040" w:rsidRDefault="00FC7B0F" w:rsidP="002045A4">
      <w:pPr>
        <w:ind w:left="2160" w:firstLine="720"/>
        <w:jc w:val="left"/>
        <w:rPr>
          <w:sz w:val="24"/>
          <w:lang w:val="en-GB"/>
        </w:rPr>
        <w:sectPr w:rsidR="00FC7B0F" w:rsidRPr="00D32040" w:rsidSect="0026537F">
          <w:headerReference w:type="default" r:id="rId17"/>
          <w:footerReference w:type="default" r:id="rId18"/>
          <w:footerReference w:type="first" r:id="rId19"/>
          <w:pgSz w:w="11907" w:h="16840" w:code="9"/>
          <w:pgMar w:top="1418" w:right="1418" w:bottom="1134" w:left="1418" w:header="680" w:footer="340" w:gutter="0"/>
          <w:cols w:space="720"/>
          <w:titlePg/>
          <w:docGrid w:linePitch="360"/>
        </w:sectPr>
      </w:pPr>
    </w:p>
    <w:p w:rsidR="00FC7B0F" w:rsidRPr="004352D1" w:rsidRDefault="00FC7B0F">
      <w:pPr>
        <w:pStyle w:val="TOCHeading"/>
        <w:rPr>
          <w:rFonts w:ascii="Myriad Pro" w:hAnsi="Myriad Pro"/>
        </w:rPr>
      </w:pPr>
      <w:r w:rsidRPr="004352D1">
        <w:rPr>
          <w:rFonts w:ascii="Myriad Pro" w:hAnsi="Myriad Pro" w:cs="Arial"/>
          <w:b w:val="0"/>
          <w:i/>
          <w:iCs/>
          <w:color w:val="000000"/>
          <w:sz w:val="24"/>
          <w:lang w:val="en-GB"/>
        </w:rPr>
        <w:lastRenderedPageBreak/>
        <w:t>Table of Contents</w:t>
      </w:r>
    </w:p>
    <w:p w:rsidR="00FC7B0F" w:rsidRDefault="006719B3">
      <w:pPr>
        <w:pStyle w:val="TOC1"/>
        <w:rPr>
          <w:rFonts w:ascii="Calibri" w:hAnsi="Calibri" w:cs="DaunPenh"/>
          <w:noProof/>
          <w:szCs w:val="36"/>
          <w:lang w:bidi="km-KH"/>
        </w:rPr>
      </w:pPr>
      <w:r>
        <w:fldChar w:fldCharType="begin"/>
      </w:r>
      <w:r w:rsidR="00FC7B0F">
        <w:instrText xml:space="preserve"> TOC \o "1-3" \h \z \u </w:instrText>
      </w:r>
      <w:r>
        <w:fldChar w:fldCharType="separate"/>
      </w:r>
      <w:hyperlink w:anchor="_Toc318108247" w:history="1">
        <w:r w:rsidR="00FC7B0F" w:rsidRPr="00E740B7">
          <w:rPr>
            <w:rStyle w:val="Hyperlink"/>
            <w:noProof/>
            <w:lang w:val="en-GB"/>
          </w:rPr>
          <w:t>I.  Executive summary</w:t>
        </w:r>
        <w:r w:rsidR="00FC7B0F">
          <w:rPr>
            <w:noProof/>
            <w:webHidden/>
          </w:rPr>
          <w:tab/>
        </w:r>
        <w:r>
          <w:rPr>
            <w:noProof/>
            <w:webHidden/>
          </w:rPr>
          <w:fldChar w:fldCharType="begin"/>
        </w:r>
        <w:r w:rsidR="00FC7B0F">
          <w:rPr>
            <w:noProof/>
            <w:webHidden/>
          </w:rPr>
          <w:instrText xml:space="preserve"> PAGEREF _Toc318108247 \h </w:instrText>
        </w:r>
        <w:r>
          <w:rPr>
            <w:noProof/>
            <w:webHidden/>
          </w:rPr>
        </w:r>
        <w:r>
          <w:rPr>
            <w:noProof/>
            <w:webHidden/>
          </w:rPr>
          <w:fldChar w:fldCharType="separate"/>
        </w:r>
        <w:r w:rsidR="007F6C35">
          <w:rPr>
            <w:noProof/>
            <w:webHidden/>
          </w:rPr>
          <w:t>3</w:t>
        </w:r>
        <w:r>
          <w:rPr>
            <w:noProof/>
            <w:webHidden/>
          </w:rPr>
          <w:fldChar w:fldCharType="end"/>
        </w:r>
      </w:hyperlink>
    </w:p>
    <w:p w:rsidR="00FC7B0F" w:rsidRDefault="00FC7B0F">
      <w:pPr>
        <w:pStyle w:val="TOC1"/>
        <w:rPr>
          <w:rStyle w:val="Hyperlink"/>
          <w:noProof/>
        </w:rPr>
      </w:pPr>
    </w:p>
    <w:p w:rsidR="00FC7B0F" w:rsidRDefault="006719B3">
      <w:pPr>
        <w:pStyle w:val="TOC1"/>
        <w:rPr>
          <w:rFonts w:ascii="Calibri" w:hAnsi="Calibri" w:cs="DaunPenh"/>
          <w:noProof/>
          <w:szCs w:val="36"/>
          <w:lang w:bidi="km-KH"/>
        </w:rPr>
      </w:pPr>
      <w:hyperlink w:anchor="_Toc318108248" w:history="1">
        <w:r w:rsidR="00FC7B0F" w:rsidRPr="00E740B7">
          <w:rPr>
            <w:rStyle w:val="Hyperlink"/>
            <w:noProof/>
            <w:lang w:val="en-GB"/>
          </w:rPr>
          <w:t>II. Implementation progress</w:t>
        </w:r>
        <w:r w:rsidR="00FC7B0F">
          <w:rPr>
            <w:noProof/>
            <w:webHidden/>
          </w:rPr>
          <w:tab/>
        </w:r>
        <w:r>
          <w:rPr>
            <w:noProof/>
            <w:webHidden/>
          </w:rPr>
          <w:fldChar w:fldCharType="begin"/>
        </w:r>
        <w:r w:rsidR="00FC7B0F">
          <w:rPr>
            <w:noProof/>
            <w:webHidden/>
          </w:rPr>
          <w:instrText xml:space="preserve"> PAGEREF _Toc318108248 \h </w:instrText>
        </w:r>
        <w:r>
          <w:rPr>
            <w:noProof/>
            <w:webHidden/>
          </w:rPr>
        </w:r>
        <w:r>
          <w:rPr>
            <w:noProof/>
            <w:webHidden/>
          </w:rPr>
          <w:fldChar w:fldCharType="separate"/>
        </w:r>
        <w:r w:rsidR="007F6C35">
          <w:rPr>
            <w:noProof/>
            <w:webHidden/>
          </w:rPr>
          <w:t>6</w:t>
        </w:r>
        <w:r>
          <w:rPr>
            <w:noProof/>
            <w:webHidden/>
          </w:rPr>
          <w:fldChar w:fldCharType="end"/>
        </w:r>
      </w:hyperlink>
    </w:p>
    <w:p w:rsidR="00FC7B0F" w:rsidRDefault="006719B3">
      <w:pPr>
        <w:pStyle w:val="TOC2"/>
        <w:rPr>
          <w:rFonts w:ascii="Calibri" w:hAnsi="Calibri" w:cs="DaunPenh"/>
          <w:noProof/>
          <w:szCs w:val="36"/>
          <w:lang w:bidi="km-KH"/>
        </w:rPr>
      </w:pPr>
      <w:hyperlink w:anchor="_Toc318108249" w:history="1">
        <w:r w:rsidR="00FC7B0F" w:rsidRPr="00E740B7">
          <w:rPr>
            <w:rStyle w:val="Hyperlink"/>
            <w:noProof/>
            <w:lang w:val="en-GB"/>
          </w:rPr>
          <w:t>Capacity Development</w:t>
        </w:r>
        <w:r w:rsidR="00FC7B0F">
          <w:rPr>
            <w:noProof/>
            <w:webHidden/>
          </w:rPr>
          <w:tab/>
        </w:r>
        <w:r>
          <w:rPr>
            <w:noProof/>
            <w:webHidden/>
          </w:rPr>
          <w:fldChar w:fldCharType="begin"/>
        </w:r>
        <w:r w:rsidR="00FC7B0F">
          <w:rPr>
            <w:noProof/>
            <w:webHidden/>
          </w:rPr>
          <w:instrText xml:space="preserve"> PAGEREF _Toc318108249 \h </w:instrText>
        </w:r>
        <w:r>
          <w:rPr>
            <w:noProof/>
            <w:webHidden/>
          </w:rPr>
        </w:r>
        <w:r>
          <w:rPr>
            <w:noProof/>
            <w:webHidden/>
          </w:rPr>
          <w:fldChar w:fldCharType="separate"/>
        </w:r>
        <w:r w:rsidR="007F6C35">
          <w:rPr>
            <w:noProof/>
            <w:webHidden/>
          </w:rPr>
          <w:t>12</w:t>
        </w:r>
        <w:r>
          <w:rPr>
            <w:noProof/>
            <w:webHidden/>
          </w:rPr>
          <w:fldChar w:fldCharType="end"/>
        </w:r>
      </w:hyperlink>
    </w:p>
    <w:p w:rsidR="00FC7B0F" w:rsidRDefault="006719B3">
      <w:pPr>
        <w:pStyle w:val="TOC2"/>
        <w:rPr>
          <w:rFonts w:ascii="Calibri" w:hAnsi="Calibri" w:cs="DaunPenh"/>
          <w:noProof/>
          <w:szCs w:val="36"/>
          <w:lang w:bidi="km-KH"/>
        </w:rPr>
      </w:pPr>
      <w:hyperlink w:anchor="_Toc318108250" w:history="1">
        <w:r w:rsidR="00FC7B0F" w:rsidRPr="00E740B7">
          <w:rPr>
            <w:rStyle w:val="Hyperlink"/>
            <w:noProof/>
            <w:lang w:val="en-GB"/>
          </w:rPr>
          <w:t>Gender</w:t>
        </w:r>
        <w:r w:rsidR="00FC7B0F">
          <w:rPr>
            <w:noProof/>
            <w:webHidden/>
          </w:rPr>
          <w:tab/>
        </w:r>
        <w:r>
          <w:rPr>
            <w:noProof/>
            <w:webHidden/>
          </w:rPr>
          <w:fldChar w:fldCharType="begin"/>
        </w:r>
        <w:r w:rsidR="00FC7B0F">
          <w:rPr>
            <w:noProof/>
            <w:webHidden/>
          </w:rPr>
          <w:instrText xml:space="preserve"> PAGEREF _Toc318108250 \h </w:instrText>
        </w:r>
        <w:r>
          <w:rPr>
            <w:noProof/>
            <w:webHidden/>
          </w:rPr>
        </w:r>
        <w:r>
          <w:rPr>
            <w:noProof/>
            <w:webHidden/>
          </w:rPr>
          <w:fldChar w:fldCharType="separate"/>
        </w:r>
        <w:r w:rsidR="007F6C35">
          <w:rPr>
            <w:noProof/>
            <w:webHidden/>
          </w:rPr>
          <w:t>13</w:t>
        </w:r>
        <w:r>
          <w:rPr>
            <w:noProof/>
            <w:webHidden/>
          </w:rPr>
          <w:fldChar w:fldCharType="end"/>
        </w:r>
      </w:hyperlink>
    </w:p>
    <w:p w:rsidR="00FC7B0F" w:rsidRDefault="006719B3">
      <w:pPr>
        <w:pStyle w:val="TOC2"/>
        <w:rPr>
          <w:rFonts w:ascii="Calibri" w:hAnsi="Calibri" w:cs="DaunPenh"/>
          <w:noProof/>
          <w:szCs w:val="36"/>
          <w:lang w:bidi="km-KH"/>
        </w:rPr>
      </w:pPr>
      <w:hyperlink w:anchor="_Toc318108251" w:history="1">
        <w:r w:rsidR="00FC7B0F" w:rsidRPr="00E740B7">
          <w:rPr>
            <w:rStyle w:val="Hyperlink"/>
            <w:noProof/>
            <w:lang w:val="en-GB"/>
          </w:rPr>
          <w:t>Lesson learned</w:t>
        </w:r>
        <w:r w:rsidR="00FC7B0F">
          <w:rPr>
            <w:noProof/>
            <w:webHidden/>
          </w:rPr>
          <w:tab/>
        </w:r>
        <w:r>
          <w:rPr>
            <w:noProof/>
            <w:webHidden/>
          </w:rPr>
          <w:fldChar w:fldCharType="begin"/>
        </w:r>
        <w:r w:rsidR="00FC7B0F">
          <w:rPr>
            <w:noProof/>
            <w:webHidden/>
          </w:rPr>
          <w:instrText xml:space="preserve"> PAGEREF _Toc318108251 \h </w:instrText>
        </w:r>
        <w:r>
          <w:rPr>
            <w:noProof/>
            <w:webHidden/>
          </w:rPr>
        </w:r>
        <w:r>
          <w:rPr>
            <w:noProof/>
            <w:webHidden/>
          </w:rPr>
          <w:fldChar w:fldCharType="separate"/>
        </w:r>
        <w:r w:rsidR="007F6C35">
          <w:rPr>
            <w:noProof/>
            <w:webHidden/>
          </w:rPr>
          <w:t>13</w:t>
        </w:r>
        <w:r>
          <w:rPr>
            <w:noProof/>
            <w:webHidden/>
          </w:rPr>
          <w:fldChar w:fldCharType="end"/>
        </w:r>
      </w:hyperlink>
    </w:p>
    <w:p w:rsidR="00FC7B0F" w:rsidRDefault="00FC7B0F">
      <w:pPr>
        <w:pStyle w:val="TOC1"/>
        <w:rPr>
          <w:rStyle w:val="Hyperlink"/>
          <w:noProof/>
        </w:rPr>
      </w:pPr>
    </w:p>
    <w:p w:rsidR="00FC7B0F" w:rsidRDefault="006719B3">
      <w:pPr>
        <w:pStyle w:val="TOC1"/>
        <w:rPr>
          <w:rFonts w:ascii="Calibri" w:hAnsi="Calibri" w:cs="DaunPenh"/>
          <w:noProof/>
          <w:szCs w:val="36"/>
          <w:lang w:bidi="km-KH"/>
        </w:rPr>
      </w:pPr>
      <w:hyperlink w:anchor="_Toc318108252" w:history="1">
        <w:r w:rsidR="00FC7B0F" w:rsidRPr="00E740B7">
          <w:rPr>
            <w:rStyle w:val="Hyperlink"/>
            <w:noProof/>
            <w:lang w:val="en-GB"/>
          </w:rPr>
          <w:t>III. Project implementation challenges</w:t>
        </w:r>
        <w:r w:rsidR="00FC7B0F">
          <w:rPr>
            <w:noProof/>
            <w:webHidden/>
          </w:rPr>
          <w:tab/>
        </w:r>
        <w:r>
          <w:rPr>
            <w:noProof/>
            <w:webHidden/>
          </w:rPr>
          <w:fldChar w:fldCharType="begin"/>
        </w:r>
        <w:r w:rsidR="00FC7B0F">
          <w:rPr>
            <w:noProof/>
            <w:webHidden/>
          </w:rPr>
          <w:instrText xml:space="preserve"> PAGEREF _Toc318108252 \h </w:instrText>
        </w:r>
        <w:r>
          <w:rPr>
            <w:noProof/>
            <w:webHidden/>
          </w:rPr>
        </w:r>
        <w:r>
          <w:rPr>
            <w:noProof/>
            <w:webHidden/>
          </w:rPr>
          <w:fldChar w:fldCharType="separate"/>
        </w:r>
        <w:r w:rsidR="007F6C35">
          <w:rPr>
            <w:noProof/>
            <w:webHidden/>
          </w:rPr>
          <w:t>14</w:t>
        </w:r>
        <w:r>
          <w:rPr>
            <w:noProof/>
            <w:webHidden/>
          </w:rPr>
          <w:fldChar w:fldCharType="end"/>
        </w:r>
      </w:hyperlink>
    </w:p>
    <w:p w:rsidR="00FC7B0F" w:rsidRDefault="006719B3">
      <w:pPr>
        <w:pStyle w:val="TOC2"/>
        <w:rPr>
          <w:rFonts w:ascii="Calibri" w:hAnsi="Calibri" w:cs="DaunPenh"/>
          <w:noProof/>
          <w:szCs w:val="36"/>
          <w:lang w:bidi="km-KH"/>
        </w:rPr>
      </w:pPr>
      <w:hyperlink w:anchor="_Toc318108253" w:history="1">
        <w:r w:rsidR="00FC7B0F" w:rsidRPr="00E740B7">
          <w:rPr>
            <w:rStyle w:val="Hyperlink"/>
            <w:noProof/>
            <w:lang w:val="en-GB"/>
          </w:rPr>
          <w:t>a.</w:t>
        </w:r>
        <w:r w:rsidR="00FC7B0F">
          <w:rPr>
            <w:rFonts w:ascii="Calibri" w:hAnsi="Calibri" w:cs="DaunPenh"/>
            <w:noProof/>
            <w:szCs w:val="36"/>
            <w:lang w:bidi="km-KH"/>
          </w:rPr>
          <w:tab/>
        </w:r>
        <w:r w:rsidR="00FC7B0F" w:rsidRPr="00E740B7">
          <w:rPr>
            <w:rStyle w:val="Hyperlink"/>
            <w:noProof/>
            <w:lang w:val="en-GB"/>
          </w:rPr>
          <w:t>Updated project risks and actions</w:t>
        </w:r>
        <w:r w:rsidR="00FC7B0F">
          <w:rPr>
            <w:noProof/>
            <w:webHidden/>
          </w:rPr>
          <w:tab/>
        </w:r>
        <w:r>
          <w:rPr>
            <w:noProof/>
            <w:webHidden/>
          </w:rPr>
          <w:fldChar w:fldCharType="begin"/>
        </w:r>
        <w:r w:rsidR="00FC7B0F">
          <w:rPr>
            <w:noProof/>
            <w:webHidden/>
          </w:rPr>
          <w:instrText xml:space="preserve"> PAGEREF _Toc318108253 \h </w:instrText>
        </w:r>
        <w:r>
          <w:rPr>
            <w:noProof/>
            <w:webHidden/>
          </w:rPr>
        </w:r>
        <w:r>
          <w:rPr>
            <w:noProof/>
            <w:webHidden/>
          </w:rPr>
          <w:fldChar w:fldCharType="separate"/>
        </w:r>
        <w:r w:rsidR="007F6C35">
          <w:rPr>
            <w:noProof/>
            <w:webHidden/>
          </w:rPr>
          <w:t>14</w:t>
        </w:r>
        <w:r>
          <w:rPr>
            <w:noProof/>
            <w:webHidden/>
          </w:rPr>
          <w:fldChar w:fldCharType="end"/>
        </w:r>
      </w:hyperlink>
    </w:p>
    <w:p w:rsidR="00FC7B0F" w:rsidRDefault="006719B3">
      <w:pPr>
        <w:pStyle w:val="TOC2"/>
        <w:rPr>
          <w:rFonts w:ascii="Calibri" w:hAnsi="Calibri" w:cs="DaunPenh"/>
          <w:noProof/>
          <w:szCs w:val="36"/>
          <w:lang w:bidi="km-KH"/>
        </w:rPr>
      </w:pPr>
      <w:hyperlink w:anchor="_Toc318108254" w:history="1">
        <w:r w:rsidR="00FC7B0F" w:rsidRPr="00E740B7">
          <w:rPr>
            <w:rStyle w:val="Hyperlink"/>
            <w:noProof/>
            <w:lang w:val="en-GB"/>
          </w:rPr>
          <w:t>b.</w:t>
        </w:r>
        <w:r w:rsidR="00FC7B0F">
          <w:rPr>
            <w:rFonts w:ascii="Calibri" w:hAnsi="Calibri" w:cs="DaunPenh"/>
            <w:noProof/>
            <w:szCs w:val="36"/>
            <w:lang w:bidi="km-KH"/>
          </w:rPr>
          <w:tab/>
        </w:r>
        <w:r w:rsidR="00FC7B0F" w:rsidRPr="00E740B7">
          <w:rPr>
            <w:rStyle w:val="Hyperlink"/>
            <w:noProof/>
            <w:lang w:val="en-GB"/>
          </w:rPr>
          <w:t>Updated project issues and actions</w:t>
        </w:r>
        <w:r w:rsidR="00FC7B0F">
          <w:rPr>
            <w:noProof/>
            <w:webHidden/>
          </w:rPr>
          <w:tab/>
        </w:r>
        <w:r>
          <w:rPr>
            <w:noProof/>
            <w:webHidden/>
          </w:rPr>
          <w:fldChar w:fldCharType="begin"/>
        </w:r>
        <w:r w:rsidR="00FC7B0F">
          <w:rPr>
            <w:noProof/>
            <w:webHidden/>
          </w:rPr>
          <w:instrText xml:space="preserve"> PAGEREF _Toc318108254 \h </w:instrText>
        </w:r>
        <w:r>
          <w:rPr>
            <w:noProof/>
            <w:webHidden/>
          </w:rPr>
        </w:r>
        <w:r>
          <w:rPr>
            <w:noProof/>
            <w:webHidden/>
          </w:rPr>
          <w:fldChar w:fldCharType="separate"/>
        </w:r>
        <w:r w:rsidR="007F6C35">
          <w:rPr>
            <w:noProof/>
            <w:webHidden/>
          </w:rPr>
          <w:t>21</w:t>
        </w:r>
        <w:r>
          <w:rPr>
            <w:noProof/>
            <w:webHidden/>
          </w:rPr>
          <w:fldChar w:fldCharType="end"/>
        </w:r>
      </w:hyperlink>
    </w:p>
    <w:p w:rsidR="00FC7B0F" w:rsidRDefault="00FC7B0F">
      <w:pPr>
        <w:pStyle w:val="TOC1"/>
        <w:rPr>
          <w:rStyle w:val="Hyperlink"/>
          <w:noProof/>
        </w:rPr>
      </w:pPr>
    </w:p>
    <w:p w:rsidR="00FC7B0F" w:rsidRDefault="006719B3">
      <w:pPr>
        <w:pStyle w:val="TOC1"/>
        <w:rPr>
          <w:rFonts w:ascii="Calibri" w:hAnsi="Calibri" w:cs="DaunPenh"/>
          <w:noProof/>
          <w:szCs w:val="36"/>
          <w:lang w:bidi="km-KH"/>
        </w:rPr>
      </w:pPr>
      <w:hyperlink w:anchor="_Toc318108255" w:history="1">
        <w:r w:rsidR="00FC7B0F" w:rsidRPr="00E740B7">
          <w:rPr>
            <w:rStyle w:val="Hyperlink"/>
            <w:noProof/>
            <w:lang w:val="en-GB"/>
          </w:rPr>
          <w:t>IV. Financial status and utilization</w:t>
        </w:r>
        <w:r w:rsidR="00FC7B0F">
          <w:rPr>
            <w:noProof/>
            <w:webHidden/>
          </w:rPr>
          <w:tab/>
        </w:r>
        <w:r>
          <w:rPr>
            <w:noProof/>
            <w:webHidden/>
          </w:rPr>
          <w:fldChar w:fldCharType="begin"/>
        </w:r>
        <w:r w:rsidR="00FC7B0F">
          <w:rPr>
            <w:noProof/>
            <w:webHidden/>
          </w:rPr>
          <w:instrText xml:space="preserve"> PAGEREF _Toc318108255 \h </w:instrText>
        </w:r>
        <w:r>
          <w:rPr>
            <w:noProof/>
            <w:webHidden/>
          </w:rPr>
        </w:r>
        <w:r>
          <w:rPr>
            <w:noProof/>
            <w:webHidden/>
          </w:rPr>
          <w:fldChar w:fldCharType="separate"/>
        </w:r>
        <w:r w:rsidR="007F6C35">
          <w:rPr>
            <w:noProof/>
            <w:webHidden/>
          </w:rPr>
          <w:t>21</w:t>
        </w:r>
        <w:r>
          <w:rPr>
            <w:noProof/>
            <w:webHidden/>
          </w:rPr>
          <w:fldChar w:fldCharType="end"/>
        </w:r>
      </w:hyperlink>
    </w:p>
    <w:p w:rsidR="00FC7B0F" w:rsidRDefault="006719B3">
      <w:r>
        <w:fldChar w:fldCharType="end"/>
      </w:r>
    </w:p>
    <w:p w:rsidR="00FC7B0F" w:rsidRDefault="006719B3" w:rsidP="002045A4">
      <w:pPr>
        <w:pStyle w:val="TOC2"/>
        <w:ind w:left="0"/>
        <w:rPr>
          <w:rFonts w:ascii="Calibri" w:hAnsi="Calibri" w:cs="DaunPenh"/>
          <w:noProof/>
          <w:szCs w:val="36"/>
          <w:lang w:bidi="km-KH"/>
        </w:rPr>
      </w:pPr>
      <w:r w:rsidRPr="006719B3">
        <w:rPr>
          <w:lang w:val="en-GB"/>
        </w:rPr>
        <w:fldChar w:fldCharType="begin"/>
      </w:r>
      <w:r w:rsidR="00FC7B0F" w:rsidRPr="00D32040">
        <w:rPr>
          <w:lang w:val="en-GB"/>
        </w:rPr>
        <w:instrText xml:space="preserve"> TOC \o "1-3" \u </w:instrText>
      </w:r>
      <w:r w:rsidRPr="006719B3">
        <w:rPr>
          <w:lang w:val="en-GB"/>
        </w:rPr>
        <w:fldChar w:fldCharType="separate"/>
      </w:r>
    </w:p>
    <w:p w:rsidR="00FC7B0F" w:rsidRDefault="006719B3" w:rsidP="002045A4">
      <w:pPr>
        <w:pStyle w:val="Heading1"/>
      </w:pPr>
      <w:r w:rsidRPr="00D32040">
        <w:rPr>
          <w:lang w:val="en-GB"/>
        </w:rPr>
        <w:fldChar w:fldCharType="end"/>
      </w:r>
    </w:p>
    <w:p w:rsidR="00FC7B0F" w:rsidRDefault="00FC7B0F" w:rsidP="002045A4">
      <w:pPr>
        <w:pStyle w:val="Heading1"/>
        <w:rPr>
          <w:b w:val="0"/>
          <w:color w:val="auto"/>
          <w:sz w:val="24"/>
          <w:szCs w:val="24"/>
          <w:lang w:val="en-GB"/>
        </w:rPr>
      </w:pPr>
    </w:p>
    <w:p w:rsidR="00FC7B0F" w:rsidRPr="00D12FBB" w:rsidRDefault="00FC7B0F" w:rsidP="002045A4">
      <w:pPr>
        <w:rPr>
          <w:lang w:val="en-GB" w:bidi="km-KH"/>
        </w:rPr>
      </w:pPr>
    </w:p>
    <w:p w:rsidR="00FC7B0F" w:rsidRDefault="00FC7B0F" w:rsidP="002045A4">
      <w:pPr>
        <w:pStyle w:val="Heading1"/>
        <w:tabs>
          <w:tab w:val="left" w:pos="6435"/>
        </w:tabs>
        <w:rPr>
          <w:lang w:val="en-GB"/>
        </w:rPr>
      </w:pPr>
      <w:r>
        <w:rPr>
          <w:lang w:val="en-GB"/>
        </w:rPr>
        <w:tab/>
      </w:r>
    </w:p>
    <w:p w:rsidR="00FC7B0F" w:rsidRPr="00D32040" w:rsidRDefault="00FC7B0F" w:rsidP="002045A4">
      <w:pPr>
        <w:pStyle w:val="Heading1"/>
        <w:rPr>
          <w:color w:val="C0504D"/>
          <w:sz w:val="24"/>
          <w:szCs w:val="24"/>
          <w:lang w:val="en-GB"/>
        </w:rPr>
      </w:pPr>
      <w:r w:rsidRPr="00D12FBB">
        <w:rPr>
          <w:lang w:val="en-GB"/>
        </w:rPr>
        <w:br w:type="page"/>
      </w:r>
      <w:bookmarkStart w:id="12" w:name="_Toc318106964"/>
      <w:bookmarkStart w:id="13" w:name="_Toc318107972"/>
      <w:bookmarkStart w:id="14" w:name="_Toc318108247"/>
      <w:bookmarkStart w:id="15" w:name="_Toc154140529"/>
      <w:bookmarkStart w:id="16" w:name="_Toc154140584"/>
      <w:bookmarkStart w:id="17" w:name="_Toc154209171"/>
      <w:bookmarkStart w:id="18" w:name="_Toc162356066"/>
      <w:bookmarkStart w:id="19" w:name="_Toc178675984"/>
      <w:r w:rsidRPr="00D32040">
        <w:rPr>
          <w:color w:val="C0504D"/>
          <w:sz w:val="24"/>
          <w:szCs w:val="24"/>
          <w:lang w:val="en-GB"/>
        </w:rPr>
        <w:lastRenderedPageBreak/>
        <w:t>I.  Executive summary</w:t>
      </w:r>
      <w:bookmarkEnd w:id="12"/>
      <w:bookmarkEnd w:id="13"/>
      <w:bookmarkEnd w:id="14"/>
    </w:p>
    <w:p w:rsidR="00FC7B0F" w:rsidRPr="00D32040" w:rsidRDefault="00FC7B0F" w:rsidP="002045A4">
      <w:pPr>
        <w:rPr>
          <w:sz w:val="24"/>
          <w:highlight w:val="yellow"/>
          <w:lang w:val="en-GB"/>
        </w:rPr>
      </w:pPr>
    </w:p>
    <w:p w:rsidR="00FC7B0F" w:rsidRPr="0073647C" w:rsidRDefault="00FC7B0F"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sidRPr="0073647C">
        <w:rPr>
          <w:rFonts w:cs="Arial"/>
          <w:sz w:val="24"/>
          <w:szCs w:val="24"/>
          <w:lang w:val="en-GB"/>
        </w:rPr>
        <w:t>The Cambodia Community Based Adaptation Programme (CCBAP)</w:t>
      </w:r>
      <w:r>
        <w:rPr>
          <w:rFonts w:cs="Arial"/>
          <w:sz w:val="24"/>
          <w:szCs w:val="24"/>
          <w:lang w:val="en-GB"/>
        </w:rPr>
        <w:t>,</w:t>
      </w:r>
      <w:r w:rsidRPr="0073647C">
        <w:rPr>
          <w:rFonts w:cs="Arial"/>
          <w:sz w:val="24"/>
          <w:szCs w:val="24"/>
          <w:lang w:val="en-GB"/>
        </w:rPr>
        <w:t xml:space="preserve"> funded by Sida has </w:t>
      </w:r>
      <w:r w:rsidR="00CB317A">
        <w:rPr>
          <w:rFonts w:cs="Arial"/>
          <w:sz w:val="24"/>
          <w:szCs w:val="24"/>
          <w:lang w:val="en-GB"/>
        </w:rPr>
        <w:t>an overall</w:t>
      </w:r>
      <w:r w:rsidRPr="0073647C">
        <w:rPr>
          <w:rFonts w:cs="Arial"/>
          <w:sz w:val="24"/>
          <w:szCs w:val="24"/>
          <w:lang w:val="en-GB"/>
        </w:rPr>
        <w:t xml:space="preserve"> objective </w:t>
      </w:r>
      <w:r>
        <w:rPr>
          <w:rFonts w:cs="Arial"/>
          <w:sz w:val="24"/>
          <w:szCs w:val="24"/>
          <w:lang w:val="en-GB"/>
        </w:rPr>
        <w:t>of</w:t>
      </w:r>
      <w:r w:rsidRPr="0073647C">
        <w:rPr>
          <w:rFonts w:cs="Arial"/>
          <w:sz w:val="24"/>
          <w:szCs w:val="24"/>
          <w:lang w:val="en-GB"/>
        </w:rPr>
        <w:t xml:space="preserve"> improv</w:t>
      </w:r>
      <w:r>
        <w:rPr>
          <w:rFonts w:cs="Arial"/>
          <w:sz w:val="24"/>
          <w:szCs w:val="24"/>
          <w:lang w:val="en-GB"/>
        </w:rPr>
        <w:t>ing</w:t>
      </w:r>
      <w:r w:rsidRPr="0073647C">
        <w:rPr>
          <w:rFonts w:cs="Arial"/>
          <w:sz w:val="24"/>
          <w:szCs w:val="24"/>
          <w:lang w:val="en-GB"/>
        </w:rPr>
        <w:t xml:space="preserve"> community based adaptation and climate resilience in vulnerable communit</w:t>
      </w:r>
      <w:r>
        <w:rPr>
          <w:rFonts w:cs="Arial"/>
          <w:sz w:val="24"/>
          <w:szCs w:val="24"/>
          <w:lang w:val="en-GB"/>
        </w:rPr>
        <w:t>ies</w:t>
      </w:r>
      <w:r w:rsidRPr="0073647C">
        <w:rPr>
          <w:rFonts w:cs="Arial"/>
          <w:sz w:val="24"/>
          <w:szCs w:val="24"/>
          <w:lang w:val="en-GB"/>
        </w:rPr>
        <w:t xml:space="preserve"> in flood/drought prone provinces of Cambodia. The CCBAP started on 10 December 2010 and will end on 31 December 2012. The CCBA</w:t>
      </w:r>
      <w:r>
        <w:rPr>
          <w:rFonts w:cs="Arial"/>
          <w:sz w:val="24"/>
          <w:szCs w:val="24"/>
          <w:lang w:val="en-GB"/>
        </w:rPr>
        <w:t>P</w:t>
      </w:r>
      <w:r w:rsidRPr="0073647C">
        <w:rPr>
          <w:rFonts w:cs="Arial"/>
          <w:sz w:val="24"/>
          <w:szCs w:val="24"/>
          <w:lang w:val="en-GB"/>
        </w:rPr>
        <w:t xml:space="preserve"> has three main outputs: (1) improved necessary capacity within NGOs, CBOs and local communities to implement community adaptation measures; (2) mainstream</w:t>
      </w:r>
      <w:r w:rsidR="00CB317A">
        <w:rPr>
          <w:rFonts w:cs="Arial"/>
          <w:sz w:val="24"/>
          <w:szCs w:val="24"/>
          <w:lang w:val="en-GB"/>
        </w:rPr>
        <w:t>ing of</w:t>
      </w:r>
      <w:r w:rsidRPr="0073647C">
        <w:rPr>
          <w:rFonts w:cs="Arial"/>
          <w:sz w:val="24"/>
          <w:szCs w:val="24"/>
          <w:lang w:val="en-GB"/>
        </w:rPr>
        <w:t xml:space="preserve"> adaptation to climate change at commune level; and (3) lessons learned and good practices documented and shared to influence changes of policy and programme development. The CCBAP </w:t>
      </w:r>
      <w:r w:rsidR="00065E8D">
        <w:rPr>
          <w:rFonts w:cs="Arial"/>
          <w:sz w:val="24"/>
          <w:szCs w:val="24"/>
          <w:lang w:val="en-GB"/>
        </w:rPr>
        <w:t>is</w:t>
      </w:r>
      <w:r w:rsidR="00CB317A">
        <w:rPr>
          <w:rFonts w:cs="Arial"/>
          <w:sz w:val="24"/>
          <w:szCs w:val="24"/>
          <w:lang w:val="en-GB"/>
        </w:rPr>
        <w:t xml:space="preserve"> being</w:t>
      </w:r>
      <w:r w:rsidRPr="0073647C">
        <w:rPr>
          <w:rFonts w:cs="Arial"/>
          <w:sz w:val="24"/>
          <w:szCs w:val="24"/>
          <w:lang w:val="en-GB"/>
        </w:rPr>
        <w:t xml:space="preserve"> implemented under the existing established UNDP/GEF/SGP implementation infrastructure. </w:t>
      </w:r>
    </w:p>
    <w:p w:rsidR="00FF0762" w:rsidRDefault="00FC7B0F"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sidRPr="0073647C">
        <w:rPr>
          <w:rFonts w:cs="Arial"/>
          <w:sz w:val="24"/>
          <w:szCs w:val="24"/>
          <w:lang w:val="en-GB"/>
        </w:rPr>
        <w:t xml:space="preserve">Since </w:t>
      </w:r>
      <w:r>
        <w:rPr>
          <w:rFonts w:cs="Arial"/>
          <w:sz w:val="24"/>
          <w:szCs w:val="24"/>
          <w:lang w:val="en-GB"/>
        </w:rPr>
        <w:t xml:space="preserve">the </w:t>
      </w:r>
      <w:r w:rsidRPr="0073647C">
        <w:rPr>
          <w:rFonts w:cs="Arial"/>
          <w:sz w:val="24"/>
          <w:szCs w:val="24"/>
          <w:lang w:val="en-GB"/>
        </w:rPr>
        <w:t>launch</w:t>
      </w:r>
      <w:r>
        <w:rPr>
          <w:rFonts w:cs="Arial"/>
          <w:sz w:val="24"/>
          <w:szCs w:val="24"/>
          <w:lang w:val="en-GB"/>
        </w:rPr>
        <w:t xml:space="preserve"> of</w:t>
      </w:r>
      <w:r w:rsidRPr="0073647C">
        <w:rPr>
          <w:rFonts w:cs="Arial"/>
          <w:sz w:val="24"/>
          <w:szCs w:val="24"/>
          <w:lang w:val="en-GB"/>
        </w:rPr>
        <w:t xml:space="preserve"> </w:t>
      </w:r>
      <w:r>
        <w:rPr>
          <w:rFonts w:cs="Arial"/>
          <w:sz w:val="24"/>
          <w:szCs w:val="24"/>
          <w:lang w:val="en-GB"/>
        </w:rPr>
        <w:t>the</w:t>
      </w:r>
      <w:r w:rsidRPr="0073647C">
        <w:rPr>
          <w:rFonts w:cs="Arial"/>
          <w:sz w:val="24"/>
          <w:szCs w:val="24"/>
          <w:lang w:val="en-GB"/>
        </w:rPr>
        <w:t xml:space="preserve"> programme in January 2011, 46 proposals have been approved by SGP NSC meetings</w:t>
      </w:r>
      <w:r>
        <w:rPr>
          <w:rFonts w:cs="Arial"/>
          <w:sz w:val="24"/>
          <w:szCs w:val="24"/>
          <w:lang w:val="en-GB"/>
        </w:rPr>
        <w:t>,</w:t>
      </w:r>
      <w:r w:rsidRPr="0073647C">
        <w:rPr>
          <w:rFonts w:cs="Arial"/>
          <w:sz w:val="24"/>
          <w:szCs w:val="24"/>
          <w:lang w:val="en-GB"/>
        </w:rPr>
        <w:t xml:space="preserve"> </w:t>
      </w:r>
      <w:r>
        <w:rPr>
          <w:rFonts w:cs="Arial"/>
          <w:sz w:val="24"/>
          <w:szCs w:val="24"/>
          <w:lang w:val="en-GB"/>
        </w:rPr>
        <w:t>enabling</w:t>
      </w:r>
      <w:r w:rsidRPr="0073647C">
        <w:rPr>
          <w:rFonts w:cs="Arial"/>
          <w:sz w:val="24"/>
          <w:szCs w:val="24"/>
          <w:lang w:val="en-GB"/>
        </w:rPr>
        <w:t xml:space="preserve"> 38 LNGOs and 8 CBOs to plan and implement adaptation measure</w:t>
      </w:r>
      <w:r>
        <w:rPr>
          <w:rFonts w:cs="Arial"/>
          <w:sz w:val="24"/>
          <w:szCs w:val="24"/>
          <w:lang w:val="en-GB"/>
        </w:rPr>
        <w:t>s</w:t>
      </w:r>
      <w:r w:rsidRPr="0073647C">
        <w:rPr>
          <w:rFonts w:cs="Arial"/>
          <w:sz w:val="24"/>
          <w:szCs w:val="24"/>
          <w:lang w:val="en-GB"/>
        </w:rPr>
        <w:t xml:space="preserve"> in </w:t>
      </w:r>
      <w:r w:rsidR="00D06FC4">
        <w:rPr>
          <w:rFonts w:cs="Arial"/>
          <w:sz w:val="24"/>
          <w:szCs w:val="24"/>
          <w:lang w:val="en-GB"/>
        </w:rPr>
        <w:t>353</w:t>
      </w:r>
      <w:r w:rsidRPr="0073647C">
        <w:rPr>
          <w:rFonts w:cs="Arial"/>
          <w:sz w:val="24"/>
          <w:szCs w:val="24"/>
          <w:lang w:val="en-GB"/>
        </w:rPr>
        <w:t xml:space="preserve"> villages, 97 communes, 48 districts and 18 provinces of Cambodia.</w:t>
      </w:r>
      <w:r w:rsidR="00FF0762">
        <w:rPr>
          <w:rFonts w:cs="Arial"/>
          <w:sz w:val="24"/>
          <w:szCs w:val="24"/>
          <w:lang w:val="en-GB"/>
        </w:rPr>
        <w:t xml:space="preserve"> </w:t>
      </w:r>
      <w:r w:rsidR="006B41B2" w:rsidRPr="0073647C">
        <w:rPr>
          <w:rFonts w:cs="Arial"/>
          <w:sz w:val="24"/>
          <w:szCs w:val="24"/>
          <w:lang w:val="en-GB"/>
        </w:rPr>
        <w:t>This was achieved through intensive efforts to raise the profile of the programme</w:t>
      </w:r>
      <w:r w:rsidR="00CB317A">
        <w:rPr>
          <w:rFonts w:cs="Arial"/>
          <w:sz w:val="24"/>
          <w:szCs w:val="24"/>
          <w:lang w:val="en-GB"/>
        </w:rPr>
        <w:t>,</w:t>
      </w:r>
      <w:r w:rsidR="006B41B2" w:rsidRPr="0073647C">
        <w:rPr>
          <w:rFonts w:cs="Arial"/>
          <w:sz w:val="24"/>
          <w:szCs w:val="24"/>
          <w:lang w:val="en-GB"/>
        </w:rPr>
        <w:t xml:space="preserve"> capacity building of LNGOs and CBOs and th</w:t>
      </w:r>
      <w:r w:rsidR="00CB317A">
        <w:rPr>
          <w:rFonts w:cs="Arial"/>
          <w:sz w:val="24"/>
          <w:szCs w:val="24"/>
          <w:lang w:val="en-GB"/>
        </w:rPr>
        <w:t>r</w:t>
      </w:r>
      <w:r w:rsidR="006B41B2" w:rsidRPr="0073647C">
        <w:rPr>
          <w:rFonts w:cs="Arial"/>
          <w:sz w:val="24"/>
          <w:szCs w:val="24"/>
          <w:lang w:val="en-GB"/>
        </w:rPr>
        <w:t>ough two rounds of proposal selection</w:t>
      </w:r>
      <w:r w:rsidR="006B41B2">
        <w:rPr>
          <w:rFonts w:cs="Arial"/>
          <w:sz w:val="24"/>
          <w:szCs w:val="24"/>
          <w:lang w:val="en-GB"/>
        </w:rPr>
        <w:t xml:space="preserve"> </w:t>
      </w:r>
      <w:r w:rsidR="006B41B2" w:rsidRPr="0073647C">
        <w:rPr>
          <w:rFonts w:cs="Arial"/>
          <w:sz w:val="24"/>
          <w:szCs w:val="24"/>
          <w:lang w:val="en-GB"/>
        </w:rPr>
        <w:t>processes</w:t>
      </w:r>
      <w:r w:rsidR="00FF0762">
        <w:rPr>
          <w:rFonts w:cs="Arial"/>
          <w:sz w:val="24"/>
          <w:szCs w:val="24"/>
          <w:lang w:val="en-GB"/>
        </w:rPr>
        <w:t>.</w:t>
      </w:r>
      <w:r w:rsidR="006B41B2" w:rsidRPr="0073647C">
        <w:rPr>
          <w:rFonts w:cs="Arial"/>
          <w:sz w:val="24"/>
          <w:szCs w:val="24"/>
          <w:lang w:val="en-GB"/>
        </w:rPr>
        <w:t xml:space="preserve"> </w:t>
      </w:r>
    </w:p>
    <w:p w:rsidR="00FF0762" w:rsidRDefault="00212B82"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Pr>
          <w:rFonts w:cs="Arial"/>
          <w:sz w:val="24"/>
          <w:szCs w:val="24"/>
          <w:lang w:val="en-GB"/>
        </w:rPr>
        <w:t xml:space="preserve">As a result of </w:t>
      </w:r>
      <w:r w:rsidR="00FF0762">
        <w:rPr>
          <w:rFonts w:cs="Arial"/>
          <w:sz w:val="24"/>
          <w:szCs w:val="24"/>
          <w:lang w:val="en-GB"/>
        </w:rPr>
        <w:t xml:space="preserve">the first round call for proposals, 27 projects </w:t>
      </w:r>
      <w:r>
        <w:rPr>
          <w:rFonts w:cs="Arial"/>
          <w:sz w:val="24"/>
          <w:szCs w:val="24"/>
          <w:lang w:val="en-GB"/>
        </w:rPr>
        <w:t>were</w:t>
      </w:r>
      <w:r w:rsidR="00FF0762">
        <w:rPr>
          <w:rFonts w:cs="Arial"/>
          <w:sz w:val="24"/>
          <w:szCs w:val="24"/>
          <w:lang w:val="en-GB"/>
        </w:rPr>
        <w:t xml:space="preserve"> funded, which cover </w:t>
      </w:r>
      <w:r w:rsidR="009039E8">
        <w:rPr>
          <w:rFonts w:cs="Arial"/>
          <w:sz w:val="24"/>
          <w:szCs w:val="24"/>
          <w:lang w:val="en-GB"/>
        </w:rPr>
        <w:t xml:space="preserve">242 </w:t>
      </w:r>
      <w:r w:rsidR="00FF0762">
        <w:rPr>
          <w:rFonts w:cs="Arial"/>
          <w:sz w:val="24"/>
          <w:szCs w:val="24"/>
          <w:lang w:val="en-GB"/>
        </w:rPr>
        <w:t xml:space="preserve">villages, </w:t>
      </w:r>
      <w:r w:rsidR="009039E8">
        <w:rPr>
          <w:rFonts w:cs="Arial"/>
          <w:sz w:val="24"/>
          <w:szCs w:val="24"/>
          <w:lang w:val="en-GB"/>
        </w:rPr>
        <w:t xml:space="preserve">62 </w:t>
      </w:r>
      <w:r w:rsidR="00FF0762">
        <w:rPr>
          <w:rFonts w:cs="Arial"/>
          <w:sz w:val="24"/>
          <w:szCs w:val="24"/>
          <w:lang w:val="en-GB"/>
        </w:rPr>
        <w:t xml:space="preserve">communes, </w:t>
      </w:r>
      <w:r w:rsidR="009039E8">
        <w:rPr>
          <w:rFonts w:cs="Arial"/>
          <w:sz w:val="24"/>
          <w:szCs w:val="24"/>
          <w:lang w:val="en-GB"/>
        </w:rPr>
        <w:t xml:space="preserve">29 </w:t>
      </w:r>
      <w:r w:rsidR="00FF0762">
        <w:rPr>
          <w:rFonts w:cs="Arial"/>
          <w:sz w:val="24"/>
          <w:szCs w:val="24"/>
          <w:lang w:val="en-GB"/>
        </w:rPr>
        <w:t>districts</w:t>
      </w:r>
      <w:r w:rsidR="0062474B">
        <w:rPr>
          <w:rFonts w:cs="Arial"/>
          <w:sz w:val="24"/>
          <w:szCs w:val="24"/>
          <w:lang w:val="en-GB"/>
        </w:rPr>
        <w:t xml:space="preserve"> and</w:t>
      </w:r>
      <w:r w:rsidR="00FF0762">
        <w:rPr>
          <w:rFonts w:cs="Arial"/>
          <w:sz w:val="24"/>
          <w:szCs w:val="24"/>
          <w:lang w:val="en-GB"/>
        </w:rPr>
        <w:t xml:space="preserve"> 17 </w:t>
      </w:r>
      <w:r w:rsidR="006F7286" w:rsidRPr="00123D65">
        <w:rPr>
          <w:rFonts w:cs="Arial"/>
          <w:sz w:val="24"/>
          <w:szCs w:val="24"/>
          <w:lang w:val="en-GB"/>
        </w:rPr>
        <w:t xml:space="preserve">provinces. Based on the VRA analysis, key interventions had been incorporated </w:t>
      </w:r>
      <w:r w:rsidR="004C23C5" w:rsidRPr="00123D65">
        <w:rPr>
          <w:rFonts w:cs="Arial"/>
          <w:sz w:val="24"/>
          <w:szCs w:val="24"/>
          <w:lang w:val="en-GB"/>
        </w:rPr>
        <w:t>and implemented in parts of CCBAP target areas. In addition, a high number of concept notes and proposals indicate</w:t>
      </w:r>
      <w:r w:rsidR="000856C4" w:rsidRPr="00123D65">
        <w:rPr>
          <w:rFonts w:cs="Arial"/>
          <w:sz w:val="24"/>
          <w:szCs w:val="24"/>
          <w:lang w:val="en-GB"/>
        </w:rPr>
        <w:t>d</w:t>
      </w:r>
      <w:r w:rsidR="004C23C5" w:rsidRPr="00123D65">
        <w:rPr>
          <w:rFonts w:cs="Arial"/>
          <w:sz w:val="24"/>
          <w:szCs w:val="24"/>
          <w:lang w:val="en-GB"/>
        </w:rPr>
        <w:t xml:space="preserve"> a high level of interest and </w:t>
      </w:r>
      <w:r w:rsidR="000856C4" w:rsidRPr="00123D65">
        <w:rPr>
          <w:rFonts w:cs="Arial"/>
          <w:sz w:val="24"/>
          <w:szCs w:val="24"/>
          <w:lang w:val="en-GB"/>
        </w:rPr>
        <w:t xml:space="preserve">strong </w:t>
      </w:r>
      <w:r w:rsidR="004C23C5" w:rsidRPr="00123D65">
        <w:rPr>
          <w:rFonts w:cs="Arial"/>
          <w:sz w:val="24"/>
          <w:szCs w:val="24"/>
          <w:lang w:val="en-GB"/>
        </w:rPr>
        <w:t xml:space="preserve">demand of both </w:t>
      </w:r>
      <w:r w:rsidR="00994766" w:rsidRPr="00123D65">
        <w:rPr>
          <w:rFonts w:cs="Arial"/>
          <w:sz w:val="24"/>
          <w:szCs w:val="24"/>
          <w:lang w:val="en-GB"/>
        </w:rPr>
        <w:t>vulnerable communities and LNGOs/CBOs</w:t>
      </w:r>
      <w:r w:rsidR="004C23C5" w:rsidRPr="00123D65">
        <w:rPr>
          <w:rFonts w:cs="Arial"/>
          <w:sz w:val="24"/>
          <w:szCs w:val="24"/>
          <w:lang w:val="en-GB"/>
        </w:rPr>
        <w:t xml:space="preserve"> </w:t>
      </w:r>
      <w:r w:rsidR="00065E8D" w:rsidRPr="00123D65">
        <w:rPr>
          <w:rFonts w:cs="Arial"/>
          <w:sz w:val="24"/>
          <w:szCs w:val="24"/>
          <w:lang w:val="en-GB"/>
        </w:rPr>
        <w:t>to plan and implement CBA</w:t>
      </w:r>
      <w:r w:rsidR="004C23C5" w:rsidRPr="00123D65">
        <w:rPr>
          <w:rFonts w:cs="Arial"/>
          <w:sz w:val="24"/>
          <w:szCs w:val="24"/>
          <w:lang w:val="en-GB"/>
        </w:rPr>
        <w:t xml:space="preserve"> measures. </w:t>
      </w:r>
      <w:r w:rsidR="006F7286" w:rsidRPr="00123D65">
        <w:rPr>
          <w:rFonts w:cs="Arial"/>
          <w:sz w:val="24"/>
          <w:szCs w:val="24"/>
          <w:lang w:val="en-GB"/>
        </w:rPr>
        <w:t xml:space="preserve"> Therefore, in order to fully meet the demands of the communities, </w:t>
      </w:r>
      <w:r w:rsidR="004C23C5" w:rsidRPr="00123D65">
        <w:rPr>
          <w:rFonts w:cs="Arial"/>
          <w:sz w:val="24"/>
          <w:szCs w:val="24"/>
          <w:lang w:val="en-GB"/>
        </w:rPr>
        <w:t xml:space="preserve">an </w:t>
      </w:r>
      <w:r w:rsidR="006F7286" w:rsidRPr="00123D65">
        <w:rPr>
          <w:rFonts w:cs="Arial"/>
          <w:sz w:val="24"/>
          <w:szCs w:val="24"/>
          <w:lang w:val="en-GB"/>
        </w:rPr>
        <w:t xml:space="preserve">additional fund </w:t>
      </w:r>
      <w:r w:rsidR="004C23C5" w:rsidRPr="00123D65">
        <w:rPr>
          <w:rFonts w:cs="Arial"/>
          <w:sz w:val="24"/>
          <w:szCs w:val="24"/>
          <w:lang w:val="en-GB"/>
        </w:rPr>
        <w:t>were</w:t>
      </w:r>
      <w:r w:rsidR="006F7286" w:rsidRPr="00123D65">
        <w:rPr>
          <w:rFonts w:cs="Arial"/>
          <w:sz w:val="24"/>
          <w:szCs w:val="24"/>
          <w:lang w:val="en-GB"/>
        </w:rPr>
        <w:t xml:space="preserve"> approved by Sida. </w:t>
      </w:r>
      <w:r w:rsidR="004C23C5" w:rsidRPr="00123D65">
        <w:rPr>
          <w:rFonts w:cs="Arial"/>
          <w:sz w:val="24"/>
          <w:szCs w:val="24"/>
          <w:lang w:val="en-GB"/>
        </w:rPr>
        <w:t>Based on</w:t>
      </w:r>
      <w:r w:rsidR="00135399">
        <w:rPr>
          <w:rFonts w:cs="Arial"/>
          <w:sz w:val="24"/>
          <w:szCs w:val="24"/>
          <w:lang w:val="en-GB"/>
        </w:rPr>
        <w:t xml:space="preserve"> the </w:t>
      </w:r>
      <w:r w:rsidR="009039E8">
        <w:rPr>
          <w:rFonts w:cs="Arial"/>
          <w:sz w:val="24"/>
          <w:szCs w:val="24"/>
          <w:lang w:val="en-GB"/>
        </w:rPr>
        <w:t>same</w:t>
      </w:r>
      <w:r w:rsidR="00135399">
        <w:rPr>
          <w:rFonts w:cs="Arial"/>
          <w:sz w:val="24"/>
          <w:szCs w:val="24"/>
          <w:lang w:val="en-GB"/>
        </w:rPr>
        <w:t xml:space="preserve"> project selection process</w:t>
      </w:r>
      <w:r w:rsidR="005F7FAA">
        <w:rPr>
          <w:rFonts w:cs="Arial"/>
          <w:sz w:val="24"/>
          <w:szCs w:val="24"/>
          <w:lang w:val="en-GB"/>
        </w:rPr>
        <w:t>,</w:t>
      </w:r>
      <w:r w:rsidR="0062474B">
        <w:rPr>
          <w:rFonts w:cs="Arial"/>
          <w:sz w:val="24"/>
          <w:szCs w:val="24"/>
          <w:lang w:val="en-GB"/>
        </w:rPr>
        <w:t xml:space="preserve"> </w:t>
      </w:r>
      <w:r w:rsidR="005F7FAA">
        <w:rPr>
          <w:rFonts w:cs="Arial"/>
          <w:sz w:val="24"/>
          <w:szCs w:val="24"/>
          <w:lang w:val="en-GB"/>
        </w:rPr>
        <w:t>19 projects</w:t>
      </w:r>
      <w:r w:rsidR="005F7FAA" w:rsidDel="005F7FAA">
        <w:rPr>
          <w:rFonts w:cs="Arial"/>
          <w:sz w:val="24"/>
          <w:szCs w:val="24"/>
          <w:lang w:val="en-GB"/>
        </w:rPr>
        <w:t xml:space="preserve"> </w:t>
      </w:r>
      <w:r w:rsidR="004C23C5">
        <w:rPr>
          <w:rFonts w:cs="Arial"/>
          <w:sz w:val="24"/>
          <w:szCs w:val="24"/>
          <w:lang w:val="en-GB"/>
        </w:rPr>
        <w:t>were</w:t>
      </w:r>
      <w:r w:rsidR="0062474B">
        <w:rPr>
          <w:rFonts w:cs="Arial"/>
          <w:sz w:val="24"/>
          <w:szCs w:val="24"/>
          <w:lang w:val="en-GB"/>
        </w:rPr>
        <w:t xml:space="preserve"> approved</w:t>
      </w:r>
      <w:r w:rsidR="005F7FAA">
        <w:rPr>
          <w:rFonts w:cs="Arial"/>
          <w:sz w:val="24"/>
          <w:szCs w:val="24"/>
          <w:lang w:val="en-GB"/>
        </w:rPr>
        <w:t xml:space="preserve"> in the second round</w:t>
      </w:r>
      <w:r w:rsidR="0062474B">
        <w:rPr>
          <w:rFonts w:cs="Arial"/>
          <w:sz w:val="24"/>
          <w:szCs w:val="24"/>
          <w:lang w:val="en-GB"/>
        </w:rPr>
        <w:t xml:space="preserve">, which cover by </w:t>
      </w:r>
      <w:r w:rsidR="00147E9E">
        <w:rPr>
          <w:rFonts w:cs="Arial"/>
          <w:sz w:val="24"/>
          <w:szCs w:val="24"/>
          <w:lang w:val="en-GB"/>
        </w:rPr>
        <w:t xml:space="preserve">84 </w:t>
      </w:r>
      <w:r w:rsidR="0062474B">
        <w:rPr>
          <w:rFonts w:cs="Arial"/>
          <w:sz w:val="24"/>
          <w:szCs w:val="24"/>
          <w:lang w:val="en-GB"/>
        </w:rPr>
        <w:t>villages, 22 commune, 9 districts and 1 province</w:t>
      </w:r>
      <w:r w:rsidR="0062474B">
        <w:rPr>
          <w:rStyle w:val="FootnoteReference"/>
          <w:szCs w:val="24"/>
          <w:lang w:val="en-GB"/>
        </w:rPr>
        <w:footnoteReference w:id="1"/>
      </w:r>
      <w:r w:rsidR="0062474B">
        <w:rPr>
          <w:rFonts w:cs="Arial"/>
          <w:sz w:val="24"/>
          <w:szCs w:val="24"/>
          <w:lang w:val="en-GB"/>
        </w:rPr>
        <w:t>.</w:t>
      </w:r>
      <w:r w:rsidR="00FE0073">
        <w:rPr>
          <w:rFonts w:cs="Arial"/>
          <w:sz w:val="24"/>
          <w:szCs w:val="24"/>
          <w:lang w:val="en-GB"/>
        </w:rPr>
        <w:t xml:space="preserve"> With </w:t>
      </w:r>
      <w:r w:rsidR="004C23C5">
        <w:rPr>
          <w:rFonts w:cs="Arial"/>
          <w:sz w:val="24"/>
          <w:szCs w:val="24"/>
          <w:lang w:val="en-GB"/>
        </w:rPr>
        <w:t xml:space="preserve">the </w:t>
      </w:r>
      <w:r w:rsidR="00FE0073">
        <w:rPr>
          <w:rFonts w:cs="Arial"/>
          <w:sz w:val="24"/>
          <w:szCs w:val="24"/>
          <w:lang w:val="en-GB"/>
        </w:rPr>
        <w:t>additional support fund</w:t>
      </w:r>
      <w:r w:rsidR="000856C4">
        <w:rPr>
          <w:rFonts w:cs="Arial"/>
          <w:sz w:val="24"/>
          <w:szCs w:val="24"/>
          <w:lang w:val="en-GB"/>
        </w:rPr>
        <w:t>ing</w:t>
      </w:r>
      <w:r w:rsidR="00D8400C">
        <w:rPr>
          <w:rFonts w:cs="Arial"/>
          <w:sz w:val="24"/>
          <w:szCs w:val="24"/>
          <w:lang w:val="en-GB"/>
        </w:rPr>
        <w:t xml:space="preserve"> from Sida</w:t>
      </w:r>
      <w:r w:rsidR="00FE0073">
        <w:rPr>
          <w:rFonts w:cs="Arial"/>
          <w:sz w:val="24"/>
          <w:szCs w:val="24"/>
          <w:lang w:val="en-GB"/>
        </w:rPr>
        <w:t xml:space="preserve">, the CCBAP </w:t>
      </w:r>
      <w:r w:rsidR="00D8400C">
        <w:rPr>
          <w:rFonts w:cs="Arial"/>
          <w:sz w:val="24"/>
          <w:szCs w:val="24"/>
          <w:lang w:val="en-GB"/>
        </w:rPr>
        <w:t xml:space="preserve">were able to </w:t>
      </w:r>
      <w:r w:rsidR="004C23C5">
        <w:rPr>
          <w:rFonts w:cs="Arial"/>
          <w:sz w:val="24"/>
          <w:szCs w:val="24"/>
          <w:lang w:val="en-GB"/>
        </w:rPr>
        <w:t>augment</w:t>
      </w:r>
      <w:r w:rsidR="00D8400C">
        <w:rPr>
          <w:rFonts w:cs="Arial"/>
          <w:sz w:val="24"/>
          <w:szCs w:val="24"/>
          <w:lang w:val="en-GB"/>
        </w:rPr>
        <w:t xml:space="preserve"> its impact and support to more </w:t>
      </w:r>
      <w:r w:rsidR="00994766">
        <w:rPr>
          <w:rFonts w:cs="Arial"/>
          <w:sz w:val="24"/>
          <w:szCs w:val="24"/>
          <w:lang w:val="en-GB"/>
        </w:rPr>
        <w:t xml:space="preserve">vulnerable </w:t>
      </w:r>
      <w:r w:rsidR="00D8400C">
        <w:rPr>
          <w:rFonts w:cs="Arial"/>
          <w:sz w:val="24"/>
          <w:szCs w:val="24"/>
          <w:lang w:val="en-GB"/>
        </w:rPr>
        <w:t xml:space="preserve">communities </w:t>
      </w:r>
      <w:r w:rsidR="005E782F">
        <w:rPr>
          <w:rFonts w:cs="Arial"/>
          <w:sz w:val="24"/>
          <w:szCs w:val="24"/>
          <w:lang w:val="en-GB"/>
        </w:rPr>
        <w:t>who are actively participating in the implementation</w:t>
      </w:r>
      <w:r w:rsidR="00D8400C">
        <w:rPr>
          <w:rFonts w:cs="Arial"/>
          <w:sz w:val="24"/>
          <w:szCs w:val="24"/>
          <w:lang w:val="en-GB"/>
        </w:rPr>
        <w:t xml:space="preserve"> of CBA projects and testing climate change resilience techniques.</w:t>
      </w:r>
      <w:r w:rsidR="0062474B">
        <w:rPr>
          <w:rFonts w:cs="Arial"/>
          <w:sz w:val="24"/>
          <w:szCs w:val="24"/>
          <w:lang w:val="en-GB"/>
        </w:rPr>
        <w:t xml:space="preserve">   </w:t>
      </w:r>
    </w:p>
    <w:p w:rsidR="00FC7B0F" w:rsidRPr="0073647C" w:rsidRDefault="00FC7B0F" w:rsidP="002045A4">
      <w:pPr>
        <w:pStyle w:val="BodyText3"/>
        <w:pBdr>
          <w:top w:val="single" w:sz="4" w:space="1" w:color="auto"/>
          <w:left w:val="single" w:sz="4" w:space="4" w:color="auto"/>
          <w:bottom w:val="single" w:sz="4" w:space="1" w:color="auto"/>
          <w:right w:val="single" w:sz="4" w:space="4" w:color="auto"/>
        </w:pBdr>
        <w:rPr>
          <w:sz w:val="24"/>
          <w:szCs w:val="24"/>
        </w:rPr>
      </w:pPr>
      <w:r w:rsidRPr="0073647C">
        <w:rPr>
          <w:rFonts w:cs="Arial"/>
          <w:sz w:val="24"/>
          <w:szCs w:val="24"/>
          <w:lang w:val="en-GB"/>
        </w:rPr>
        <w:t>The proposals were approved on the basis of the VRA conducted in the target villages</w:t>
      </w:r>
      <w:r w:rsidR="00033863">
        <w:rPr>
          <w:rFonts w:cs="Arial"/>
          <w:sz w:val="24"/>
          <w:szCs w:val="24"/>
          <w:lang w:val="en-GB"/>
        </w:rPr>
        <w:t xml:space="preserve"> where</w:t>
      </w:r>
      <w:r w:rsidRPr="0073647C">
        <w:rPr>
          <w:rFonts w:cs="Arial"/>
          <w:sz w:val="24"/>
          <w:szCs w:val="24"/>
          <w:lang w:val="en-GB"/>
        </w:rPr>
        <w:t xml:space="preserve"> consensus on adaptation responses were built among local stakeholders and </w:t>
      </w:r>
      <w:r w:rsidR="00033863">
        <w:rPr>
          <w:rFonts w:cs="Arial"/>
          <w:sz w:val="24"/>
          <w:szCs w:val="24"/>
          <w:lang w:val="en-GB"/>
        </w:rPr>
        <w:t>of</w:t>
      </w:r>
      <w:r w:rsidRPr="0073647C">
        <w:rPr>
          <w:rFonts w:cs="Arial"/>
          <w:sz w:val="24"/>
          <w:szCs w:val="24"/>
          <w:lang w:val="en-GB"/>
        </w:rPr>
        <w:t xml:space="preserve"> field validation and review meetings by SGP team and SGP NSC members.</w:t>
      </w:r>
      <w:r w:rsidR="007F40AD">
        <w:rPr>
          <w:rFonts w:cs="Arial"/>
          <w:sz w:val="24"/>
          <w:szCs w:val="24"/>
          <w:lang w:val="en-GB"/>
        </w:rPr>
        <w:t xml:space="preserve"> </w:t>
      </w:r>
      <w:r w:rsidR="003459CC">
        <w:rPr>
          <w:rFonts w:cs="Arial"/>
          <w:sz w:val="24"/>
          <w:szCs w:val="24"/>
          <w:lang w:val="en-GB"/>
        </w:rPr>
        <w:t>The</w:t>
      </w:r>
      <w:r w:rsidRPr="0073647C">
        <w:rPr>
          <w:rFonts w:cs="Arial"/>
          <w:sz w:val="24"/>
          <w:szCs w:val="24"/>
          <w:lang w:val="en-GB"/>
        </w:rPr>
        <w:t xml:space="preserve"> </w:t>
      </w:r>
      <w:r>
        <w:rPr>
          <w:rFonts w:cs="Arial"/>
          <w:sz w:val="24"/>
          <w:szCs w:val="24"/>
          <w:lang w:val="en-GB"/>
        </w:rPr>
        <w:t>A</w:t>
      </w:r>
      <w:r w:rsidRPr="0073647C">
        <w:rPr>
          <w:rFonts w:cs="Arial"/>
          <w:sz w:val="24"/>
          <w:szCs w:val="24"/>
          <w:lang w:val="en-GB"/>
        </w:rPr>
        <w:t xml:space="preserve">nalysis of the 46 projects </w:t>
      </w:r>
      <w:r w:rsidR="000160EF">
        <w:rPr>
          <w:rFonts w:cs="Arial"/>
          <w:sz w:val="24"/>
          <w:szCs w:val="24"/>
          <w:lang w:val="en-GB"/>
        </w:rPr>
        <w:t>showed</w:t>
      </w:r>
      <w:r w:rsidRPr="0073647C">
        <w:rPr>
          <w:rFonts w:cs="Arial"/>
          <w:sz w:val="24"/>
          <w:szCs w:val="24"/>
          <w:lang w:val="en-GB"/>
        </w:rPr>
        <w:t xml:space="preserve"> that the majority of the project interventions are mainly based on </w:t>
      </w:r>
      <w:r w:rsidR="0099172E">
        <w:rPr>
          <w:rFonts w:cs="Arial"/>
          <w:sz w:val="24"/>
          <w:szCs w:val="24"/>
          <w:lang w:val="en-GB"/>
        </w:rPr>
        <w:t>findings of VRA</w:t>
      </w:r>
      <w:r w:rsidRPr="0073647C">
        <w:rPr>
          <w:rFonts w:cs="Arial"/>
          <w:sz w:val="24"/>
          <w:szCs w:val="24"/>
          <w:lang w:val="en-GB"/>
        </w:rPr>
        <w:t>.</w:t>
      </w:r>
      <w:r w:rsidR="0099172E">
        <w:rPr>
          <w:rFonts w:cs="Arial"/>
          <w:sz w:val="24"/>
          <w:szCs w:val="24"/>
          <w:lang w:val="en-GB"/>
        </w:rPr>
        <w:t xml:space="preserve"> </w:t>
      </w:r>
      <w:r w:rsidRPr="0073647C">
        <w:rPr>
          <w:rFonts w:cs="Arial"/>
          <w:sz w:val="24"/>
          <w:szCs w:val="24"/>
          <w:lang w:val="en-GB"/>
        </w:rPr>
        <w:t>These interventions, which are aiming at building adaptive capacity of targeted communit</w:t>
      </w:r>
      <w:r>
        <w:rPr>
          <w:rFonts w:cs="Arial"/>
          <w:sz w:val="24"/>
          <w:szCs w:val="24"/>
          <w:lang w:val="en-GB"/>
        </w:rPr>
        <w:t>y</w:t>
      </w:r>
      <w:r w:rsidRPr="0073647C">
        <w:rPr>
          <w:rFonts w:cs="Arial"/>
          <w:sz w:val="24"/>
          <w:szCs w:val="24"/>
          <w:lang w:val="en-GB"/>
        </w:rPr>
        <w:t xml:space="preserve"> members, include the following: (i) rehabilitation of water infrastructure such as existing dams, ponds and canals, </w:t>
      </w:r>
      <w:r w:rsidR="0099172E">
        <w:rPr>
          <w:rFonts w:cs="Arial"/>
          <w:sz w:val="24"/>
          <w:szCs w:val="24"/>
          <w:lang w:val="en-GB"/>
        </w:rPr>
        <w:t>and</w:t>
      </w:r>
      <w:r w:rsidRPr="0073647C">
        <w:rPr>
          <w:rFonts w:cs="Arial"/>
          <w:sz w:val="24"/>
          <w:szCs w:val="24"/>
          <w:lang w:val="en-GB"/>
        </w:rPr>
        <w:t xml:space="preserve"> wells; (ii) strengthening of water resource management structures; (iii) capacity building and establishment of community fisheries, community forestry; (iv) livelihood improvements such as promotion of resilien</w:t>
      </w:r>
      <w:r>
        <w:rPr>
          <w:rFonts w:cs="Arial"/>
          <w:sz w:val="24"/>
          <w:szCs w:val="24"/>
          <w:lang w:val="en-GB"/>
        </w:rPr>
        <w:t>t</w:t>
      </w:r>
      <w:r w:rsidRPr="0073647C">
        <w:rPr>
          <w:rFonts w:cs="Arial"/>
          <w:sz w:val="24"/>
          <w:szCs w:val="24"/>
          <w:lang w:val="en-GB"/>
        </w:rPr>
        <w:t xml:space="preserve"> agricultural techniques, community-based ecotourism and saving group establishment for job creation; and (v) </w:t>
      </w:r>
      <w:r w:rsidRPr="0073647C">
        <w:rPr>
          <w:rFonts w:cs="Arial"/>
          <w:sz w:val="24"/>
          <w:szCs w:val="24"/>
          <w:lang w:val="en-GB"/>
        </w:rPr>
        <w:lastRenderedPageBreak/>
        <w:t>climate change awareness raising and  mainstreaming climate change priorities into commune development plan</w:t>
      </w:r>
      <w:r w:rsidR="0099172E">
        <w:rPr>
          <w:rFonts w:cs="Arial"/>
          <w:sz w:val="24"/>
          <w:szCs w:val="24"/>
          <w:lang w:val="en-GB"/>
        </w:rPr>
        <w:t>s</w:t>
      </w:r>
      <w:r w:rsidRPr="0073647C">
        <w:rPr>
          <w:rFonts w:cs="Arial"/>
          <w:sz w:val="24"/>
          <w:szCs w:val="24"/>
          <w:lang w:val="en-GB"/>
        </w:rPr>
        <w:t xml:space="preserve">. </w:t>
      </w:r>
    </w:p>
    <w:p w:rsidR="00FC7B0F" w:rsidRPr="0073647C" w:rsidRDefault="00F85789"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Pr>
          <w:rFonts w:cs="Arial"/>
          <w:sz w:val="24"/>
          <w:szCs w:val="24"/>
          <w:lang w:val="en-GB"/>
        </w:rPr>
        <w:t>To assist NGO applicants in conducting VRAs and developing good quality proposals, three training</w:t>
      </w:r>
      <w:r w:rsidR="000856C4">
        <w:rPr>
          <w:rFonts w:cs="Arial"/>
          <w:sz w:val="24"/>
          <w:szCs w:val="24"/>
          <w:lang w:val="en-GB"/>
        </w:rPr>
        <w:t xml:space="preserve"> workshops were organized. In total,</w:t>
      </w:r>
      <w:r>
        <w:rPr>
          <w:rFonts w:cs="Arial"/>
          <w:sz w:val="24"/>
          <w:szCs w:val="24"/>
          <w:lang w:val="en-GB"/>
        </w:rPr>
        <w:t xml:space="preserve"> </w:t>
      </w:r>
      <w:r w:rsidR="00FC7B0F" w:rsidRPr="0073647C">
        <w:rPr>
          <w:rFonts w:cs="Arial"/>
          <w:sz w:val="24"/>
          <w:szCs w:val="24"/>
          <w:lang w:val="en-GB"/>
        </w:rPr>
        <w:t>130 representatives (105</w:t>
      </w:r>
      <w:r w:rsidR="00FC7B0F">
        <w:rPr>
          <w:rFonts w:cs="Arial"/>
          <w:sz w:val="24"/>
          <w:szCs w:val="24"/>
          <w:lang w:val="en-GB"/>
        </w:rPr>
        <w:t xml:space="preserve"> male</w:t>
      </w:r>
      <w:r w:rsidR="00FC7B0F" w:rsidRPr="0073647C">
        <w:rPr>
          <w:rFonts w:cs="Arial"/>
          <w:sz w:val="24"/>
          <w:szCs w:val="24"/>
          <w:lang w:val="en-GB"/>
        </w:rPr>
        <w:t xml:space="preserve"> and 25</w:t>
      </w:r>
      <w:r w:rsidR="00FC7B0F">
        <w:rPr>
          <w:rFonts w:cs="Arial"/>
          <w:sz w:val="24"/>
          <w:szCs w:val="24"/>
          <w:lang w:val="en-GB"/>
        </w:rPr>
        <w:t xml:space="preserve"> female</w:t>
      </w:r>
      <w:r w:rsidR="00FC7B0F" w:rsidRPr="0073647C">
        <w:rPr>
          <w:rFonts w:cs="Arial"/>
          <w:sz w:val="24"/>
          <w:szCs w:val="24"/>
          <w:lang w:val="en-GB"/>
        </w:rPr>
        <w:t>) from 85 LNGOs and CBOs have increased the</w:t>
      </w:r>
      <w:r w:rsidR="00FC7B0F">
        <w:rPr>
          <w:rFonts w:cs="Arial"/>
          <w:sz w:val="24"/>
          <w:szCs w:val="24"/>
          <w:lang w:val="en-GB"/>
        </w:rPr>
        <w:t xml:space="preserve">ir understanding and knowledge </w:t>
      </w:r>
      <w:r w:rsidR="00FC7B0F" w:rsidRPr="0073647C">
        <w:rPr>
          <w:rFonts w:cs="Arial"/>
          <w:sz w:val="24"/>
          <w:szCs w:val="24"/>
          <w:lang w:val="en-GB"/>
        </w:rPr>
        <w:t xml:space="preserve">on Vulnerability Reduction Assessment and Proposal development. As the results, the LNGOs and CBOs were able to conduct VRA and develop proposal that met selection criteria.  In addition, capacity building though coaching were provided to 79 LNGOs and CBOs by NSC members and SGP team during field  appraisal visits to the project sites. </w:t>
      </w:r>
    </w:p>
    <w:p w:rsidR="00FC7B0F" w:rsidRPr="0073647C" w:rsidRDefault="00FC7B0F"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sidRPr="0073647C">
        <w:rPr>
          <w:rFonts w:cs="Arial"/>
          <w:sz w:val="24"/>
          <w:szCs w:val="24"/>
          <w:lang w:val="en-GB"/>
        </w:rPr>
        <w:t>119 representatives (77</w:t>
      </w:r>
      <w:r>
        <w:rPr>
          <w:rFonts w:cs="Arial"/>
          <w:sz w:val="24"/>
          <w:szCs w:val="24"/>
          <w:lang w:val="en-GB"/>
        </w:rPr>
        <w:t xml:space="preserve"> male </w:t>
      </w:r>
      <w:r w:rsidRPr="0073647C">
        <w:rPr>
          <w:rFonts w:cs="Arial"/>
          <w:sz w:val="24"/>
          <w:szCs w:val="24"/>
          <w:lang w:val="en-GB"/>
        </w:rPr>
        <w:t>and 42</w:t>
      </w:r>
      <w:r>
        <w:rPr>
          <w:rFonts w:cs="Arial"/>
          <w:sz w:val="24"/>
          <w:szCs w:val="24"/>
          <w:lang w:val="en-GB"/>
        </w:rPr>
        <w:t xml:space="preserve"> female</w:t>
      </w:r>
      <w:r w:rsidRPr="0073647C">
        <w:rPr>
          <w:rFonts w:cs="Arial"/>
          <w:sz w:val="24"/>
          <w:szCs w:val="24"/>
          <w:lang w:val="en-GB"/>
        </w:rPr>
        <w:t xml:space="preserve">) from 46 </w:t>
      </w:r>
      <w:r w:rsidR="00761246">
        <w:rPr>
          <w:rFonts w:cs="Arial"/>
          <w:sz w:val="24"/>
          <w:szCs w:val="24"/>
          <w:lang w:val="en-GB"/>
        </w:rPr>
        <w:t xml:space="preserve">selected </w:t>
      </w:r>
      <w:r w:rsidRPr="0073647C">
        <w:rPr>
          <w:rFonts w:cs="Arial"/>
          <w:sz w:val="24"/>
          <w:szCs w:val="24"/>
          <w:lang w:val="en-GB"/>
        </w:rPr>
        <w:t xml:space="preserve">LNGOs and CBOs have increased </w:t>
      </w:r>
      <w:r>
        <w:rPr>
          <w:rFonts w:cs="Arial"/>
          <w:sz w:val="24"/>
          <w:szCs w:val="24"/>
          <w:lang w:val="en-GB"/>
        </w:rPr>
        <w:t xml:space="preserve">their </w:t>
      </w:r>
      <w:r w:rsidRPr="0073647C">
        <w:rPr>
          <w:rFonts w:cs="Arial"/>
          <w:sz w:val="24"/>
          <w:szCs w:val="24"/>
          <w:lang w:val="en-GB"/>
        </w:rPr>
        <w:t xml:space="preserve">capacity in project and financial management from 4 training </w:t>
      </w:r>
      <w:r w:rsidR="004A4B86">
        <w:rPr>
          <w:rFonts w:cs="Arial"/>
          <w:sz w:val="24"/>
          <w:szCs w:val="24"/>
          <w:lang w:val="en-GB"/>
        </w:rPr>
        <w:t>workshops</w:t>
      </w:r>
      <w:r w:rsidRPr="0073647C">
        <w:rPr>
          <w:rFonts w:cs="Arial"/>
          <w:sz w:val="24"/>
          <w:szCs w:val="24"/>
          <w:lang w:val="en-GB"/>
        </w:rPr>
        <w:t>, which</w:t>
      </w:r>
      <w:r w:rsidR="00761246">
        <w:rPr>
          <w:rFonts w:cs="Arial"/>
          <w:sz w:val="24"/>
          <w:szCs w:val="24"/>
          <w:lang w:val="en-GB"/>
        </w:rPr>
        <w:t xml:space="preserve"> were organized by</w:t>
      </w:r>
      <w:r w:rsidRPr="0073647C">
        <w:rPr>
          <w:rFonts w:cs="Arial"/>
          <w:sz w:val="24"/>
          <w:szCs w:val="24"/>
          <w:lang w:val="en-GB"/>
        </w:rPr>
        <w:t xml:space="preserve"> </w:t>
      </w:r>
      <w:r w:rsidR="00761246">
        <w:rPr>
          <w:rFonts w:cs="Arial"/>
          <w:sz w:val="24"/>
          <w:szCs w:val="24"/>
          <w:lang w:val="en-GB"/>
        </w:rPr>
        <w:t xml:space="preserve">UNDP </w:t>
      </w:r>
      <w:r w:rsidRPr="0073647C">
        <w:rPr>
          <w:rFonts w:cs="Arial"/>
          <w:sz w:val="24"/>
          <w:szCs w:val="24"/>
          <w:lang w:val="en-GB"/>
        </w:rPr>
        <w:t xml:space="preserve">SGP </w:t>
      </w:r>
      <w:r w:rsidR="00761246">
        <w:rPr>
          <w:rFonts w:cs="Arial"/>
          <w:sz w:val="24"/>
          <w:szCs w:val="24"/>
          <w:lang w:val="en-GB"/>
        </w:rPr>
        <w:t xml:space="preserve">CCBAP </w:t>
      </w:r>
      <w:r w:rsidRPr="0073647C">
        <w:rPr>
          <w:rFonts w:cs="Arial"/>
          <w:sz w:val="24"/>
          <w:szCs w:val="24"/>
          <w:lang w:val="en-GB"/>
        </w:rPr>
        <w:t>team</w:t>
      </w:r>
      <w:r>
        <w:rPr>
          <w:rFonts w:cs="Arial"/>
          <w:sz w:val="24"/>
          <w:szCs w:val="24"/>
          <w:lang w:val="en-GB"/>
        </w:rPr>
        <w:t xml:space="preserve">, </w:t>
      </w:r>
      <w:r w:rsidR="004A4B86">
        <w:rPr>
          <w:rFonts w:cs="Arial"/>
          <w:sz w:val="24"/>
          <w:szCs w:val="24"/>
          <w:lang w:val="en-GB"/>
        </w:rPr>
        <w:t>on</w:t>
      </w:r>
      <w:r w:rsidRPr="0073647C">
        <w:rPr>
          <w:rFonts w:cs="Arial"/>
          <w:sz w:val="24"/>
          <w:szCs w:val="24"/>
          <w:lang w:val="en-GB"/>
        </w:rPr>
        <w:t xml:space="preserve"> project implementation, progress report</w:t>
      </w:r>
      <w:r w:rsidR="004A4B86">
        <w:rPr>
          <w:rFonts w:cs="Arial"/>
          <w:sz w:val="24"/>
          <w:szCs w:val="24"/>
          <w:lang w:val="en-GB"/>
        </w:rPr>
        <w:t>s</w:t>
      </w:r>
      <w:r w:rsidRPr="0073647C">
        <w:rPr>
          <w:rFonts w:cs="Arial"/>
          <w:sz w:val="24"/>
          <w:szCs w:val="24"/>
          <w:lang w:val="en-GB"/>
        </w:rPr>
        <w:t xml:space="preserve"> and finical reports included procurement process</w:t>
      </w:r>
      <w:r w:rsidR="004A4B86">
        <w:rPr>
          <w:rFonts w:cs="Arial"/>
          <w:sz w:val="24"/>
          <w:szCs w:val="24"/>
          <w:lang w:val="en-GB"/>
        </w:rPr>
        <w:t>es</w:t>
      </w:r>
      <w:r w:rsidRPr="0073647C">
        <w:rPr>
          <w:rFonts w:cs="Arial"/>
          <w:sz w:val="24"/>
          <w:szCs w:val="24"/>
          <w:lang w:val="en-GB"/>
        </w:rPr>
        <w:t xml:space="preserve"> and other financial forms.</w:t>
      </w:r>
    </w:p>
    <w:p w:rsidR="00FC7B0F" w:rsidRPr="0073647C" w:rsidRDefault="00F3559C"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Pr>
          <w:rFonts w:cs="Arial"/>
          <w:sz w:val="24"/>
          <w:szCs w:val="24"/>
          <w:lang w:val="en-GB"/>
        </w:rPr>
        <w:t xml:space="preserve">To further strengthen knowledge and skills, </w:t>
      </w:r>
      <w:r w:rsidR="00FC7B0F" w:rsidRPr="0073647C">
        <w:rPr>
          <w:rFonts w:cs="Arial"/>
          <w:sz w:val="24"/>
          <w:szCs w:val="24"/>
          <w:lang w:val="en-GB"/>
        </w:rPr>
        <w:t xml:space="preserve">91 representatives </w:t>
      </w:r>
      <w:r w:rsidR="00FC7B0F">
        <w:rPr>
          <w:rFonts w:cs="Arial"/>
          <w:sz w:val="24"/>
          <w:szCs w:val="24"/>
          <w:lang w:val="en-GB"/>
        </w:rPr>
        <w:t>(</w:t>
      </w:r>
      <w:r w:rsidR="00FC7B0F" w:rsidRPr="0073647C">
        <w:rPr>
          <w:rFonts w:cs="Arial"/>
          <w:sz w:val="24"/>
          <w:szCs w:val="24"/>
          <w:lang w:val="en-GB"/>
        </w:rPr>
        <w:t>79</w:t>
      </w:r>
      <w:r w:rsidR="00FC7B0F">
        <w:rPr>
          <w:rFonts w:cs="Arial"/>
          <w:sz w:val="24"/>
          <w:szCs w:val="24"/>
          <w:lang w:val="en-GB"/>
        </w:rPr>
        <w:t xml:space="preserve"> male</w:t>
      </w:r>
      <w:r w:rsidR="00FC7B0F" w:rsidRPr="0073647C">
        <w:rPr>
          <w:rFonts w:cs="Arial"/>
          <w:sz w:val="24"/>
          <w:szCs w:val="24"/>
          <w:lang w:val="en-GB"/>
        </w:rPr>
        <w:t xml:space="preserve"> and 12</w:t>
      </w:r>
      <w:r w:rsidR="00FC7B0F">
        <w:rPr>
          <w:rFonts w:cs="Arial"/>
          <w:sz w:val="24"/>
          <w:szCs w:val="24"/>
          <w:lang w:val="en-GB"/>
        </w:rPr>
        <w:t xml:space="preserve"> female</w:t>
      </w:r>
      <w:r w:rsidR="00FC7B0F" w:rsidRPr="0073647C">
        <w:rPr>
          <w:rFonts w:cs="Arial"/>
          <w:sz w:val="24"/>
          <w:szCs w:val="24"/>
          <w:lang w:val="en-GB"/>
        </w:rPr>
        <w:t>) from 4</w:t>
      </w:r>
      <w:r>
        <w:rPr>
          <w:rFonts w:cs="Arial"/>
          <w:sz w:val="24"/>
          <w:szCs w:val="24"/>
          <w:lang w:val="en-GB"/>
        </w:rPr>
        <w:t>6</w:t>
      </w:r>
      <w:r w:rsidR="00FC7B0F" w:rsidRPr="0073647C">
        <w:rPr>
          <w:rFonts w:cs="Arial"/>
          <w:sz w:val="24"/>
          <w:szCs w:val="24"/>
          <w:lang w:val="en-GB"/>
        </w:rPr>
        <w:t xml:space="preserve"> </w:t>
      </w:r>
      <w:r>
        <w:rPr>
          <w:rFonts w:cs="Arial"/>
          <w:sz w:val="24"/>
          <w:szCs w:val="24"/>
          <w:lang w:val="en-GB"/>
        </w:rPr>
        <w:t xml:space="preserve">selected </w:t>
      </w:r>
      <w:r w:rsidR="00FC7B0F" w:rsidRPr="0073647C">
        <w:rPr>
          <w:rFonts w:cs="Arial"/>
          <w:sz w:val="24"/>
          <w:szCs w:val="24"/>
          <w:lang w:val="en-GB"/>
        </w:rPr>
        <w:t xml:space="preserve">LNGOs and CBOs </w:t>
      </w:r>
      <w:r>
        <w:rPr>
          <w:rFonts w:cs="Arial"/>
          <w:sz w:val="24"/>
          <w:szCs w:val="24"/>
          <w:lang w:val="en-GB"/>
        </w:rPr>
        <w:t>actively</w:t>
      </w:r>
      <w:r w:rsidR="00FC7B0F" w:rsidRPr="0073647C">
        <w:rPr>
          <w:rFonts w:cs="Arial"/>
          <w:sz w:val="24"/>
          <w:szCs w:val="24"/>
          <w:lang w:val="en-GB"/>
        </w:rPr>
        <w:t xml:space="preserve"> share</w:t>
      </w:r>
      <w:r>
        <w:rPr>
          <w:rFonts w:cs="Arial"/>
          <w:sz w:val="24"/>
          <w:szCs w:val="24"/>
          <w:lang w:val="en-GB"/>
        </w:rPr>
        <w:t>d</w:t>
      </w:r>
      <w:r w:rsidR="00FC7B0F" w:rsidRPr="0073647C">
        <w:rPr>
          <w:rFonts w:cs="Arial"/>
          <w:sz w:val="24"/>
          <w:szCs w:val="24"/>
          <w:lang w:val="en-GB"/>
        </w:rPr>
        <w:t xml:space="preserve"> </w:t>
      </w:r>
      <w:r>
        <w:rPr>
          <w:rFonts w:cs="Arial"/>
          <w:sz w:val="24"/>
          <w:szCs w:val="24"/>
          <w:lang w:val="en-GB"/>
        </w:rPr>
        <w:t xml:space="preserve">and learned from </w:t>
      </w:r>
      <w:r w:rsidR="00FC7B0F" w:rsidRPr="0073647C">
        <w:rPr>
          <w:rFonts w:cs="Arial"/>
          <w:sz w:val="24"/>
          <w:szCs w:val="24"/>
          <w:lang w:val="en-GB"/>
        </w:rPr>
        <w:t xml:space="preserve">experiences on CBA project design and implementation at the reflection workshop on Community Based Adaption project, which </w:t>
      </w:r>
      <w:r w:rsidR="00867CE2">
        <w:rPr>
          <w:rFonts w:cs="Arial"/>
          <w:sz w:val="24"/>
          <w:szCs w:val="24"/>
          <w:lang w:val="en-GB"/>
        </w:rPr>
        <w:t xml:space="preserve">was </w:t>
      </w:r>
      <w:r w:rsidR="00FC7B0F" w:rsidRPr="0073647C">
        <w:rPr>
          <w:rFonts w:cs="Arial"/>
          <w:sz w:val="24"/>
          <w:szCs w:val="24"/>
          <w:lang w:val="en-GB"/>
        </w:rPr>
        <w:t>organized by SGP team.</w:t>
      </w:r>
    </w:p>
    <w:p w:rsidR="00867CE2" w:rsidRDefault="00A049E3"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sidRPr="00A049E3">
        <w:rPr>
          <w:rFonts w:cs="Arial"/>
          <w:sz w:val="24"/>
          <w:szCs w:val="24"/>
          <w:lang w:val="en-GB"/>
        </w:rPr>
        <w:t>National Workshop on Mainstreaming Community Based Adaptation into Sub-national level</w:t>
      </w:r>
      <w:r w:rsidR="00867CE2">
        <w:rPr>
          <w:rFonts w:cs="Arial"/>
          <w:sz w:val="24"/>
          <w:szCs w:val="24"/>
          <w:lang w:val="en-GB"/>
        </w:rPr>
        <w:t xml:space="preserve"> was</w:t>
      </w:r>
      <w:r w:rsidR="000856C4">
        <w:rPr>
          <w:rFonts w:cs="Arial"/>
          <w:sz w:val="24"/>
          <w:szCs w:val="24"/>
          <w:lang w:val="en-GB"/>
        </w:rPr>
        <w:t xml:space="preserve"> designed as</w:t>
      </w:r>
      <w:r w:rsidR="00867CE2">
        <w:rPr>
          <w:rFonts w:cs="Arial"/>
          <w:sz w:val="24"/>
          <w:szCs w:val="24"/>
          <w:lang w:val="en-GB"/>
        </w:rPr>
        <w:t xml:space="preserve"> a forum where </w:t>
      </w:r>
      <w:r w:rsidR="00867CE2" w:rsidRPr="0073647C">
        <w:rPr>
          <w:rFonts w:cs="Arial"/>
          <w:sz w:val="24"/>
          <w:szCs w:val="24"/>
          <w:lang w:val="en-GB"/>
        </w:rPr>
        <w:t>1</w:t>
      </w:r>
      <w:r w:rsidR="00867CE2">
        <w:rPr>
          <w:rFonts w:cs="Arial"/>
          <w:sz w:val="24"/>
          <w:szCs w:val="24"/>
          <w:lang w:val="en-GB"/>
        </w:rPr>
        <w:t>0</w:t>
      </w:r>
      <w:r w:rsidR="00867CE2" w:rsidRPr="0073647C">
        <w:rPr>
          <w:rFonts w:cs="Arial"/>
          <w:sz w:val="24"/>
          <w:szCs w:val="24"/>
          <w:lang w:val="en-GB"/>
        </w:rPr>
        <w:t xml:space="preserve">8 commune council representatives and 48 </w:t>
      </w:r>
      <w:r w:rsidR="00867CE2">
        <w:rPr>
          <w:rFonts w:cs="Arial"/>
          <w:sz w:val="24"/>
          <w:szCs w:val="24"/>
          <w:lang w:val="en-GB"/>
        </w:rPr>
        <w:t xml:space="preserve">selected </w:t>
      </w:r>
      <w:r w:rsidR="00867CE2" w:rsidRPr="0073647C">
        <w:rPr>
          <w:rFonts w:cs="Arial"/>
          <w:sz w:val="24"/>
          <w:szCs w:val="24"/>
          <w:lang w:val="en-GB"/>
        </w:rPr>
        <w:t>LNGOs/CBOs representatives were give</w:t>
      </w:r>
      <w:r w:rsidR="00867CE2">
        <w:rPr>
          <w:rFonts w:cs="Arial"/>
          <w:sz w:val="24"/>
          <w:szCs w:val="24"/>
          <w:lang w:val="en-GB"/>
        </w:rPr>
        <w:t>n</w:t>
      </w:r>
      <w:r w:rsidR="00867CE2" w:rsidRPr="0073647C">
        <w:rPr>
          <w:rFonts w:cs="Arial"/>
          <w:sz w:val="24"/>
          <w:szCs w:val="24"/>
          <w:lang w:val="en-GB"/>
        </w:rPr>
        <w:t xml:space="preserve"> an opportunity to learn, exchange, and network with each other. </w:t>
      </w:r>
      <w:r w:rsidR="00867CE2">
        <w:rPr>
          <w:rFonts w:cs="Arial"/>
          <w:sz w:val="24"/>
          <w:szCs w:val="24"/>
          <w:lang w:val="en-GB"/>
        </w:rPr>
        <w:t>As a result</w:t>
      </w:r>
      <w:r w:rsidR="00FC7B0F" w:rsidRPr="0073647C">
        <w:rPr>
          <w:rFonts w:cs="Arial"/>
          <w:sz w:val="24"/>
          <w:szCs w:val="24"/>
          <w:lang w:val="en-GB"/>
        </w:rPr>
        <w:t>, N</w:t>
      </w:r>
      <w:r w:rsidR="00FC7B0F">
        <w:rPr>
          <w:rFonts w:cs="Arial"/>
          <w:sz w:val="24"/>
          <w:szCs w:val="24"/>
          <w:lang w:val="en-GB"/>
        </w:rPr>
        <w:t xml:space="preserve">ational </w:t>
      </w:r>
      <w:r w:rsidR="00FC7B0F" w:rsidRPr="0073647C">
        <w:rPr>
          <w:rFonts w:cs="Arial"/>
          <w:sz w:val="24"/>
          <w:szCs w:val="24"/>
          <w:lang w:val="en-GB"/>
        </w:rPr>
        <w:t>C</w:t>
      </w:r>
      <w:r w:rsidR="00FC7B0F">
        <w:rPr>
          <w:rFonts w:cs="Arial"/>
          <w:sz w:val="24"/>
          <w:szCs w:val="24"/>
          <w:lang w:val="en-GB"/>
        </w:rPr>
        <w:t xml:space="preserve">ommittee for </w:t>
      </w:r>
      <w:r w:rsidR="00FC7B0F" w:rsidRPr="0073647C">
        <w:rPr>
          <w:rFonts w:cs="Arial"/>
          <w:sz w:val="24"/>
          <w:szCs w:val="24"/>
          <w:lang w:val="en-GB"/>
        </w:rPr>
        <w:t>D</w:t>
      </w:r>
      <w:r w:rsidR="00FC7B0F">
        <w:rPr>
          <w:rFonts w:cs="Arial"/>
          <w:sz w:val="24"/>
          <w:szCs w:val="24"/>
          <w:lang w:val="en-GB"/>
        </w:rPr>
        <w:t xml:space="preserve">ecentralization and </w:t>
      </w:r>
      <w:r w:rsidR="00FC7B0F" w:rsidRPr="0073647C">
        <w:rPr>
          <w:rFonts w:cs="Arial"/>
          <w:sz w:val="24"/>
          <w:szCs w:val="24"/>
          <w:lang w:val="en-GB"/>
        </w:rPr>
        <w:t>D</w:t>
      </w:r>
      <w:r w:rsidR="00FC7B0F">
        <w:rPr>
          <w:rFonts w:cs="Arial"/>
          <w:sz w:val="24"/>
          <w:szCs w:val="24"/>
          <w:lang w:val="en-GB"/>
        </w:rPr>
        <w:t xml:space="preserve">e-concentration </w:t>
      </w:r>
      <w:r w:rsidR="00FC7B0F" w:rsidRPr="0073647C">
        <w:rPr>
          <w:rFonts w:cs="Arial"/>
          <w:sz w:val="24"/>
          <w:szCs w:val="24"/>
          <w:lang w:val="en-GB"/>
        </w:rPr>
        <w:t>S</w:t>
      </w:r>
      <w:r w:rsidR="00FC7B0F">
        <w:rPr>
          <w:rFonts w:cs="Arial"/>
          <w:sz w:val="24"/>
          <w:szCs w:val="24"/>
          <w:lang w:val="en-GB"/>
        </w:rPr>
        <w:t>ecretary (NCCD)</w:t>
      </w:r>
      <w:r w:rsidR="00FC7B0F" w:rsidRPr="0073647C">
        <w:rPr>
          <w:rFonts w:cs="Arial"/>
          <w:sz w:val="24"/>
          <w:szCs w:val="24"/>
          <w:lang w:val="en-GB"/>
        </w:rPr>
        <w:t xml:space="preserve"> </w:t>
      </w:r>
      <w:r w:rsidR="00810FB6">
        <w:rPr>
          <w:rFonts w:cs="Arial"/>
          <w:sz w:val="24"/>
          <w:szCs w:val="24"/>
          <w:lang w:val="en-GB"/>
        </w:rPr>
        <w:t xml:space="preserve">was interested and </w:t>
      </w:r>
      <w:r w:rsidR="00FC7B0F" w:rsidRPr="0073647C">
        <w:rPr>
          <w:rFonts w:cs="Arial"/>
          <w:sz w:val="24"/>
          <w:szCs w:val="24"/>
          <w:lang w:val="en-GB"/>
        </w:rPr>
        <w:t>committed to instructing 97 communes to integrate community adaptation measures into commune development plans and commune investment plans.</w:t>
      </w:r>
    </w:p>
    <w:p w:rsidR="00FC7B0F" w:rsidRPr="0073647C" w:rsidRDefault="00FC7B0F"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sidRPr="0073647C">
        <w:rPr>
          <w:rFonts w:cs="Arial"/>
          <w:sz w:val="24"/>
          <w:szCs w:val="24"/>
          <w:lang w:val="en-GB"/>
        </w:rPr>
        <w:t>In addition, feedback</w:t>
      </w:r>
      <w:r w:rsidR="0084018C">
        <w:rPr>
          <w:rFonts w:cs="Arial"/>
          <w:sz w:val="24"/>
          <w:szCs w:val="24"/>
          <w:lang w:val="en-GB"/>
        </w:rPr>
        <w:t>s</w:t>
      </w:r>
      <w:r w:rsidRPr="0073647C">
        <w:rPr>
          <w:rFonts w:cs="Arial"/>
          <w:sz w:val="24"/>
          <w:szCs w:val="24"/>
          <w:lang w:val="en-GB"/>
        </w:rPr>
        <w:t xml:space="preserve"> and inputs received from the </w:t>
      </w:r>
      <w:r w:rsidR="00867CE2">
        <w:rPr>
          <w:rFonts w:cs="Arial"/>
          <w:sz w:val="24"/>
          <w:szCs w:val="24"/>
          <w:lang w:val="en-GB"/>
        </w:rPr>
        <w:t xml:space="preserve">national </w:t>
      </w:r>
      <w:r w:rsidRPr="0073647C">
        <w:rPr>
          <w:rFonts w:cs="Arial"/>
          <w:sz w:val="24"/>
          <w:szCs w:val="24"/>
          <w:lang w:val="en-GB"/>
        </w:rPr>
        <w:t xml:space="preserve">workshop facilitated the refinement of the VRA guide which </w:t>
      </w:r>
      <w:r w:rsidR="00867CE2">
        <w:rPr>
          <w:rFonts w:cs="Arial"/>
          <w:sz w:val="24"/>
          <w:szCs w:val="24"/>
          <w:lang w:val="en-GB"/>
        </w:rPr>
        <w:t xml:space="preserve">was </w:t>
      </w:r>
      <w:r w:rsidRPr="0073647C">
        <w:rPr>
          <w:rFonts w:cs="Arial"/>
          <w:sz w:val="24"/>
          <w:szCs w:val="24"/>
          <w:lang w:val="en-GB"/>
        </w:rPr>
        <w:t xml:space="preserve">subsequently integrated into commune development planning processes. </w:t>
      </w:r>
    </w:p>
    <w:p w:rsidR="00FC7B0F" w:rsidRPr="0073647C" w:rsidRDefault="00FC7B0F"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sidRPr="0073647C">
        <w:rPr>
          <w:rFonts w:cs="Arial"/>
          <w:sz w:val="24"/>
          <w:szCs w:val="24"/>
          <w:lang w:val="en-GB"/>
        </w:rPr>
        <w:t>The workshop also raised</w:t>
      </w:r>
      <w:r>
        <w:rPr>
          <w:rFonts w:cs="Arial"/>
          <w:sz w:val="24"/>
          <w:szCs w:val="24"/>
          <w:lang w:val="en-GB"/>
        </w:rPr>
        <w:t xml:space="preserve"> the</w:t>
      </w:r>
      <w:r w:rsidRPr="0073647C">
        <w:rPr>
          <w:rFonts w:cs="Arial"/>
          <w:sz w:val="24"/>
          <w:szCs w:val="24"/>
          <w:lang w:val="en-GB"/>
        </w:rPr>
        <w:t xml:space="preserve"> profile of successful cases of CCBAP</w:t>
      </w:r>
      <w:r>
        <w:rPr>
          <w:rFonts w:cs="Arial"/>
          <w:sz w:val="24"/>
          <w:szCs w:val="24"/>
          <w:lang w:val="en-GB"/>
        </w:rPr>
        <w:t xml:space="preserve"> implementation</w:t>
      </w:r>
      <w:r w:rsidRPr="0073647C">
        <w:rPr>
          <w:rFonts w:cs="Arial"/>
          <w:sz w:val="24"/>
          <w:szCs w:val="24"/>
          <w:lang w:val="en-GB"/>
        </w:rPr>
        <w:t xml:space="preserve"> through national and English language newspapers and magazines. </w:t>
      </w:r>
    </w:p>
    <w:p w:rsidR="00FC7B0F" w:rsidRDefault="00FC7B0F"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sidRPr="0073647C">
        <w:rPr>
          <w:rFonts w:cs="Arial"/>
          <w:sz w:val="24"/>
          <w:szCs w:val="24"/>
          <w:lang w:val="en-GB"/>
        </w:rPr>
        <w:t>SGP/CCBAP team attended regional and national workshops and forums to share and learnt new resilience technologies in the 1</w:t>
      </w:r>
      <w:r w:rsidRPr="00696327">
        <w:rPr>
          <w:rFonts w:cs="Arial"/>
          <w:sz w:val="24"/>
          <w:szCs w:val="24"/>
          <w:vertAlign w:val="superscript"/>
          <w:lang w:val="en-GB"/>
        </w:rPr>
        <w:t>st</w:t>
      </w:r>
      <w:r>
        <w:rPr>
          <w:rFonts w:cs="Arial"/>
          <w:sz w:val="24"/>
          <w:szCs w:val="24"/>
          <w:lang w:val="en-GB"/>
        </w:rPr>
        <w:t xml:space="preserve"> </w:t>
      </w:r>
      <w:r w:rsidRPr="0073647C">
        <w:rPr>
          <w:rFonts w:cs="Arial"/>
          <w:sz w:val="24"/>
          <w:szCs w:val="24"/>
          <w:lang w:val="en-GB"/>
        </w:rPr>
        <w:t xml:space="preserve">Meeting of Climate Change Adaptation Demonstration Projects in the Lower Mekong Basin sharing lessons and experiences in Vietnam, organized by Mekong River Committee, and a final workshop on Coping with Climate Change Impact on Agriculture: Policy Recommendations for Cambodia organized by the INTERNATIONAL FOOD POLICY RESEARCH INSTITUTE in Siem Reap, Cambodia. </w:t>
      </w:r>
    </w:p>
    <w:p w:rsidR="00BB1D71" w:rsidRDefault="005B6E6E"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Pr>
          <w:rFonts w:cs="Arial"/>
          <w:sz w:val="24"/>
          <w:szCs w:val="24"/>
          <w:lang w:val="en-GB"/>
        </w:rPr>
        <w:t xml:space="preserve">Within the 2011, </w:t>
      </w:r>
      <w:r w:rsidR="00BB1D71">
        <w:rPr>
          <w:rFonts w:cs="Arial"/>
          <w:sz w:val="24"/>
          <w:szCs w:val="24"/>
          <w:lang w:val="en-GB"/>
        </w:rPr>
        <w:t>SGP/</w:t>
      </w:r>
      <w:r>
        <w:rPr>
          <w:rFonts w:cs="Arial"/>
          <w:sz w:val="24"/>
          <w:szCs w:val="24"/>
          <w:lang w:val="en-GB"/>
        </w:rPr>
        <w:t>CCBAP</w:t>
      </w:r>
      <w:r w:rsidR="00BB1D71">
        <w:rPr>
          <w:rFonts w:cs="Arial"/>
          <w:sz w:val="24"/>
          <w:szCs w:val="24"/>
          <w:lang w:val="en-GB"/>
        </w:rPr>
        <w:t xml:space="preserve"> team</w:t>
      </w:r>
      <w:r>
        <w:rPr>
          <w:rFonts w:cs="Arial"/>
          <w:sz w:val="24"/>
          <w:szCs w:val="24"/>
          <w:lang w:val="en-GB"/>
        </w:rPr>
        <w:t xml:space="preserve"> had conducted </w:t>
      </w:r>
      <w:r w:rsidR="00F62EB1">
        <w:rPr>
          <w:rFonts w:cs="Arial"/>
          <w:sz w:val="24"/>
          <w:szCs w:val="24"/>
          <w:lang w:val="en-GB"/>
        </w:rPr>
        <w:t>2</w:t>
      </w:r>
      <w:r w:rsidR="00434ADA">
        <w:rPr>
          <w:rFonts w:cs="Arial"/>
          <w:sz w:val="24"/>
          <w:szCs w:val="24"/>
          <w:lang w:val="en-GB"/>
        </w:rPr>
        <w:t xml:space="preserve"> monitoring support visits</w:t>
      </w:r>
      <w:r w:rsidR="00BB1D71">
        <w:rPr>
          <w:rFonts w:cs="Arial"/>
          <w:sz w:val="24"/>
          <w:szCs w:val="24"/>
          <w:lang w:val="en-GB"/>
        </w:rPr>
        <w:t xml:space="preserve"> to </w:t>
      </w:r>
      <w:r w:rsidR="00F62EB1">
        <w:rPr>
          <w:rFonts w:cs="Arial"/>
          <w:sz w:val="24"/>
          <w:szCs w:val="24"/>
          <w:lang w:val="en-GB"/>
        </w:rPr>
        <w:t xml:space="preserve">5 </w:t>
      </w:r>
      <w:r w:rsidR="00BB1D71">
        <w:rPr>
          <w:rFonts w:cs="Arial"/>
          <w:sz w:val="24"/>
          <w:szCs w:val="24"/>
          <w:lang w:val="en-GB"/>
        </w:rPr>
        <w:t xml:space="preserve">LNGOs/CBOs, Based on the above monitoring, some keys findings have been captured such as </w:t>
      </w:r>
      <w:r w:rsidR="00F56F10">
        <w:rPr>
          <w:rFonts w:cs="Arial"/>
          <w:sz w:val="24"/>
          <w:szCs w:val="24"/>
          <w:lang w:val="en-GB"/>
        </w:rPr>
        <w:t>i)</w:t>
      </w:r>
      <w:r w:rsidR="00867CE2">
        <w:rPr>
          <w:rFonts w:cs="Arial"/>
          <w:sz w:val="24"/>
          <w:szCs w:val="24"/>
          <w:lang w:val="en-GB"/>
        </w:rPr>
        <w:t xml:space="preserve"> </w:t>
      </w:r>
      <w:r w:rsidR="00C72A8E">
        <w:rPr>
          <w:rFonts w:cs="Arial"/>
          <w:sz w:val="24"/>
          <w:szCs w:val="24"/>
          <w:lang w:val="en-GB"/>
        </w:rPr>
        <w:t xml:space="preserve">there was a </w:t>
      </w:r>
      <w:r w:rsidR="00D57D53">
        <w:rPr>
          <w:rFonts w:cs="Arial"/>
          <w:sz w:val="24"/>
          <w:szCs w:val="24"/>
          <w:lang w:val="en-GB"/>
        </w:rPr>
        <w:t>l</w:t>
      </w:r>
      <w:r w:rsidR="00731AA1">
        <w:rPr>
          <w:rFonts w:cs="Arial"/>
          <w:sz w:val="24"/>
          <w:szCs w:val="24"/>
          <w:lang w:val="en-GB"/>
        </w:rPr>
        <w:t>imitation</w:t>
      </w:r>
      <w:r w:rsidR="00F62EB1">
        <w:rPr>
          <w:rFonts w:cs="Arial"/>
          <w:sz w:val="24"/>
          <w:szCs w:val="24"/>
          <w:lang w:val="en-GB"/>
        </w:rPr>
        <w:t xml:space="preserve"> of understanding on adaptation knowledge </w:t>
      </w:r>
      <w:r w:rsidR="00867CE2">
        <w:rPr>
          <w:rFonts w:cs="Arial"/>
          <w:sz w:val="24"/>
          <w:szCs w:val="24"/>
          <w:lang w:val="en-GB"/>
        </w:rPr>
        <w:t>of</w:t>
      </w:r>
      <w:r w:rsidR="00F62EB1">
        <w:rPr>
          <w:rFonts w:cs="Arial"/>
          <w:sz w:val="24"/>
          <w:szCs w:val="24"/>
          <w:lang w:val="en-GB"/>
        </w:rPr>
        <w:t xml:space="preserve"> project</w:t>
      </w:r>
      <w:r w:rsidR="00867CE2">
        <w:rPr>
          <w:rFonts w:cs="Arial"/>
          <w:sz w:val="24"/>
          <w:szCs w:val="24"/>
          <w:lang w:val="en-GB"/>
        </w:rPr>
        <w:t xml:space="preserve"> staff</w:t>
      </w:r>
      <w:r w:rsidR="00F62EB1">
        <w:rPr>
          <w:rFonts w:cs="Arial"/>
          <w:sz w:val="24"/>
          <w:szCs w:val="24"/>
          <w:lang w:val="en-GB"/>
        </w:rPr>
        <w:t>, commune</w:t>
      </w:r>
      <w:r w:rsidR="00867CE2">
        <w:rPr>
          <w:rFonts w:cs="Arial"/>
          <w:sz w:val="24"/>
          <w:szCs w:val="24"/>
          <w:lang w:val="en-GB"/>
        </w:rPr>
        <w:t>s</w:t>
      </w:r>
      <w:r w:rsidR="00F62EB1">
        <w:rPr>
          <w:rFonts w:cs="Arial"/>
          <w:sz w:val="24"/>
          <w:szCs w:val="24"/>
          <w:lang w:val="en-GB"/>
        </w:rPr>
        <w:t xml:space="preserve"> as well as beneficiaries</w:t>
      </w:r>
      <w:r w:rsidR="00F56F10">
        <w:rPr>
          <w:rFonts w:cs="Arial"/>
          <w:sz w:val="24"/>
          <w:szCs w:val="24"/>
          <w:lang w:val="en-GB"/>
        </w:rPr>
        <w:t xml:space="preserve"> ii)</w:t>
      </w:r>
      <w:r w:rsidR="00C72A8E">
        <w:rPr>
          <w:rFonts w:cs="Arial"/>
          <w:sz w:val="24"/>
          <w:szCs w:val="24"/>
          <w:lang w:val="en-GB"/>
        </w:rPr>
        <w:t xml:space="preserve"> </w:t>
      </w:r>
      <w:r w:rsidR="00DA23F1">
        <w:rPr>
          <w:rFonts w:cs="Arial"/>
          <w:sz w:val="24"/>
          <w:szCs w:val="24"/>
          <w:lang w:val="en-GB"/>
        </w:rPr>
        <w:t>Some project partners</w:t>
      </w:r>
      <w:r w:rsidR="00867CE2">
        <w:rPr>
          <w:rFonts w:cs="Arial"/>
          <w:sz w:val="24"/>
          <w:szCs w:val="24"/>
          <w:lang w:val="en-GB"/>
        </w:rPr>
        <w:t xml:space="preserve"> had to delay</w:t>
      </w:r>
      <w:r w:rsidR="00DA23F1">
        <w:rPr>
          <w:rFonts w:cs="Arial"/>
          <w:sz w:val="24"/>
          <w:szCs w:val="24"/>
          <w:lang w:val="en-GB"/>
        </w:rPr>
        <w:t xml:space="preserve"> their implementation activities due to flooding</w:t>
      </w:r>
      <w:r w:rsidR="00F62EB1">
        <w:rPr>
          <w:rFonts w:cs="Arial"/>
          <w:sz w:val="24"/>
          <w:szCs w:val="24"/>
          <w:lang w:val="en-GB"/>
        </w:rPr>
        <w:t xml:space="preserve"> </w:t>
      </w:r>
      <w:r w:rsidR="00F56F10">
        <w:rPr>
          <w:rFonts w:cs="Arial"/>
          <w:sz w:val="24"/>
          <w:szCs w:val="24"/>
          <w:lang w:val="en-GB"/>
        </w:rPr>
        <w:t>iii)</w:t>
      </w:r>
      <w:r w:rsidR="00867CE2">
        <w:rPr>
          <w:rFonts w:cs="Arial"/>
          <w:sz w:val="24"/>
          <w:szCs w:val="24"/>
          <w:lang w:val="en-GB"/>
        </w:rPr>
        <w:t xml:space="preserve"> </w:t>
      </w:r>
      <w:r w:rsidR="00DA23F1">
        <w:rPr>
          <w:rFonts w:cs="Arial"/>
          <w:sz w:val="24"/>
          <w:szCs w:val="24"/>
          <w:lang w:val="en-GB"/>
        </w:rPr>
        <w:t>there was not</w:t>
      </w:r>
      <w:r w:rsidR="00C72A8E">
        <w:rPr>
          <w:rFonts w:cs="Arial"/>
          <w:sz w:val="24"/>
          <w:szCs w:val="24"/>
          <w:lang w:val="en-GB"/>
        </w:rPr>
        <w:t xml:space="preserve"> a</w:t>
      </w:r>
      <w:r w:rsidR="00DA23F1">
        <w:rPr>
          <w:rFonts w:cs="Arial"/>
          <w:sz w:val="24"/>
          <w:szCs w:val="24"/>
          <w:lang w:val="en-GB"/>
        </w:rPr>
        <w:t xml:space="preserve"> clear guidance for procurement process to project partners</w:t>
      </w:r>
      <w:r w:rsidR="00D57D53">
        <w:rPr>
          <w:rFonts w:cs="Arial"/>
          <w:sz w:val="24"/>
          <w:szCs w:val="24"/>
          <w:lang w:val="en-GB"/>
        </w:rPr>
        <w:t>,</w:t>
      </w:r>
      <w:r w:rsidR="00C72A8E">
        <w:rPr>
          <w:rFonts w:cs="Arial"/>
          <w:sz w:val="24"/>
          <w:szCs w:val="24"/>
          <w:lang w:val="en-GB"/>
        </w:rPr>
        <w:t xml:space="preserve"> which constitute a </w:t>
      </w:r>
      <w:r w:rsidR="00D57D53">
        <w:rPr>
          <w:rFonts w:cs="Arial"/>
          <w:sz w:val="24"/>
          <w:szCs w:val="24"/>
          <w:lang w:val="en-GB"/>
        </w:rPr>
        <w:t xml:space="preserve">risk </w:t>
      </w:r>
      <w:r w:rsidR="006A607F">
        <w:rPr>
          <w:rFonts w:cs="Arial"/>
          <w:sz w:val="24"/>
          <w:szCs w:val="24"/>
          <w:lang w:val="en-GB"/>
        </w:rPr>
        <w:t>of inadequate</w:t>
      </w:r>
      <w:r w:rsidR="00D57D53">
        <w:rPr>
          <w:rFonts w:cs="Arial"/>
          <w:sz w:val="24"/>
          <w:szCs w:val="24"/>
          <w:lang w:val="en-GB"/>
        </w:rPr>
        <w:t xml:space="preserve"> procurement procedure</w:t>
      </w:r>
      <w:r w:rsidR="000A2EAA">
        <w:rPr>
          <w:rFonts w:cs="Arial"/>
          <w:sz w:val="24"/>
          <w:szCs w:val="24"/>
          <w:lang w:val="en-GB"/>
        </w:rPr>
        <w:t>s</w:t>
      </w:r>
      <w:r w:rsidR="00DA23F1">
        <w:rPr>
          <w:rFonts w:cs="Arial"/>
          <w:sz w:val="24"/>
          <w:szCs w:val="24"/>
          <w:lang w:val="en-GB"/>
        </w:rPr>
        <w:t>,</w:t>
      </w:r>
      <w:r w:rsidR="00D57D53">
        <w:rPr>
          <w:rFonts w:cs="Arial"/>
          <w:sz w:val="24"/>
          <w:szCs w:val="24"/>
          <w:lang w:val="en-GB"/>
        </w:rPr>
        <w:t xml:space="preserve"> </w:t>
      </w:r>
      <w:r w:rsidR="00D57D53">
        <w:rPr>
          <w:rFonts w:cs="Arial"/>
          <w:sz w:val="24"/>
          <w:szCs w:val="24"/>
          <w:lang w:val="en-GB"/>
        </w:rPr>
        <w:lastRenderedPageBreak/>
        <w:t>and iii)</w:t>
      </w:r>
      <w:r w:rsidR="00C72A8E">
        <w:rPr>
          <w:rFonts w:cs="Arial"/>
          <w:sz w:val="24"/>
          <w:szCs w:val="24"/>
          <w:lang w:val="en-GB"/>
        </w:rPr>
        <w:t xml:space="preserve"> </w:t>
      </w:r>
      <w:r w:rsidR="00D57D53">
        <w:rPr>
          <w:rFonts w:cs="Arial"/>
          <w:sz w:val="24"/>
          <w:szCs w:val="24"/>
          <w:lang w:val="en-GB"/>
        </w:rPr>
        <w:t>financial issues such small amount (hundred dollars) ke</w:t>
      </w:r>
      <w:r w:rsidR="00C72A8E">
        <w:rPr>
          <w:rFonts w:cs="Arial"/>
          <w:sz w:val="24"/>
          <w:szCs w:val="24"/>
          <w:lang w:val="en-GB"/>
        </w:rPr>
        <w:t>pt</w:t>
      </w:r>
      <w:r w:rsidR="00D57D53">
        <w:rPr>
          <w:rFonts w:cs="Arial"/>
          <w:sz w:val="24"/>
          <w:szCs w:val="24"/>
          <w:lang w:val="en-GB"/>
        </w:rPr>
        <w:t xml:space="preserve"> with staff, </w:t>
      </w:r>
      <w:r w:rsidR="000A2EAA">
        <w:rPr>
          <w:rFonts w:cs="Arial"/>
          <w:sz w:val="24"/>
          <w:szCs w:val="24"/>
          <w:lang w:val="en-GB"/>
        </w:rPr>
        <w:t>incomplete support documents (address, vendor name, participation list)</w:t>
      </w:r>
      <w:r w:rsidR="00C72A8E">
        <w:rPr>
          <w:rFonts w:cs="Arial"/>
          <w:sz w:val="24"/>
          <w:szCs w:val="24"/>
          <w:lang w:val="en-GB"/>
        </w:rPr>
        <w:t>;</w:t>
      </w:r>
      <w:r w:rsidR="00D30AE5">
        <w:rPr>
          <w:rFonts w:cs="Arial"/>
          <w:sz w:val="24"/>
          <w:szCs w:val="24"/>
          <w:lang w:val="en-GB"/>
        </w:rPr>
        <w:t xml:space="preserve"> </w:t>
      </w:r>
      <w:r w:rsidR="00C72A8E">
        <w:rPr>
          <w:rFonts w:cs="Arial"/>
          <w:sz w:val="24"/>
          <w:szCs w:val="24"/>
          <w:lang w:val="en-GB"/>
        </w:rPr>
        <w:t>which will be an</w:t>
      </w:r>
      <w:r w:rsidR="00D30AE5">
        <w:rPr>
          <w:rFonts w:cs="Arial"/>
          <w:sz w:val="24"/>
          <w:szCs w:val="24"/>
          <w:lang w:val="en-GB"/>
        </w:rPr>
        <w:t xml:space="preserve"> issue</w:t>
      </w:r>
      <w:r w:rsidR="00C72A8E">
        <w:rPr>
          <w:rFonts w:cs="Arial"/>
          <w:sz w:val="24"/>
          <w:szCs w:val="24"/>
          <w:lang w:val="en-GB"/>
        </w:rPr>
        <w:t xml:space="preserve"> o</w:t>
      </w:r>
      <w:r w:rsidR="00D30AE5">
        <w:rPr>
          <w:rFonts w:cs="Arial"/>
          <w:sz w:val="24"/>
          <w:szCs w:val="24"/>
          <w:lang w:val="en-GB"/>
        </w:rPr>
        <w:t xml:space="preserve">nce </w:t>
      </w:r>
      <w:r w:rsidR="00C72A8E">
        <w:rPr>
          <w:rFonts w:cs="Arial"/>
          <w:sz w:val="24"/>
          <w:szCs w:val="24"/>
          <w:lang w:val="en-GB"/>
        </w:rPr>
        <w:t>audited</w:t>
      </w:r>
      <w:r w:rsidR="00D30AE5">
        <w:rPr>
          <w:rFonts w:cs="Arial"/>
          <w:sz w:val="24"/>
          <w:szCs w:val="24"/>
          <w:lang w:val="en-GB"/>
        </w:rPr>
        <w:t xml:space="preserve"> by auditor</w:t>
      </w:r>
      <w:r w:rsidR="00C72A8E">
        <w:rPr>
          <w:rFonts w:cs="Arial"/>
          <w:sz w:val="24"/>
          <w:szCs w:val="24"/>
          <w:lang w:val="en-GB"/>
        </w:rPr>
        <w:t>s</w:t>
      </w:r>
      <w:r w:rsidR="00D30AE5">
        <w:rPr>
          <w:rFonts w:cs="Arial"/>
          <w:sz w:val="24"/>
          <w:szCs w:val="24"/>
          <w:lang w:val="en-GB"/>
        </w:rPr>
        <w:t xml:space="preserve">.  </w:t>
      </w:r>
      <w:r w:rsidR="00D57D53">
        <w:rPr>
          <w:rFonts w:cs="Arial"/>
          <w:sz w:val="24"/>
          <w:szCs w:val="24"/>
          <w:lang w:val="en-GB"/>
        </w:rPr>
        <w:t xml:space="preserve"> </w:t>
      </w:r>
      <w:r w:rsidR="00DA23F1">
        <w:rPr>
          <w:rFonts w:cs="Arial"/>
          <w:sz w:val="24"/>
          <w:szCs w:val="24"/>
          <w:lang w:val="en-GB"/>
        </w:rPr>
        <w:t xml:space="preserve"> </w:t>
      </w:r>
      <w:r w:rsidR="00BB1D71">
        <w:rPr>
          <w:rFonts w:cs="Arial"/>
          <w:sz w:val="24"/>
          <w:szCs w:val="24"/>
          <w:lang w:val="en-GB"/>
        </w:rPr>
        <w:t xml:space="preserve"> </w:t>
      </w:r>
    </w:p>
    <w:p w:rsidR="003B69B6" w:rsidRDefault="003B69B6"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p>
    <w:p w:rsidR="00CA58DE" w:rsidRPr="00F66B60" w:rsidRDefault="00F43808" w:rsidP="00CA58DE">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Pr>
          <w:rFonts w:cs="Arial"/>
          <w:sz w:val="24"/>
          <w:szCs w:val="24"/>
          <w:lang w:val="en-GB"/>
        </w:rPr>
        <w:t>The</w:t>
      </w:r>
      <w:r w:rsidR="003B69B6">
        <w:rPr>
          <w:rFonts w:cs="Arial"/>
          <w:sz w:val="24"/>
          <w:szCs w:val="24"/>
          <w:lang w:val="en-GB"/>
        </w:rPr>
        <w:t xml:space="preserve"> </w:t>
      </w:r>
      <w:r w:rsidR="005A2227">
        <w:rPr>
          <w:rFonts w:cs="Arial"/>
          <w:sz w:val="24"/>
          <w:szCs w:val="24"/>
          <w:lang w:val="en-GB"/>
        </w:rPr>
        <w:t xml:space="preserve">UNDP </w:t>
      </w:r>
      <w:r w:rsidR="000856C4">
        <w:rPr>
          <w:rFonts w:cs="Arial"/>
          <w:sz w:val="24"/>
          <w:szCs w:val="24"/>
          <w:lang w:val="en-GB"/>
        </w:rPr>
        <w:t>SGP/</w:t>
      </w:r>
      <w:r>
        <w:rPr>
          <w:rFonts w:cs="Arial"/>
          <w:sz w:val="24"/>
          <w:szCs w:val="24"/>
          <w:lang w:val="en-GB"/>
        </w:rPr>
        <w:t xml:space="preserve">CCBAP </w:t>
      </w:r>
      <w:r w:rsidR="003B69B6">
        <w:rPr>
          <w:rFonts w:cs="Arial"/>
          <w:sz w:val="24"/>
          <w:szCs w:val="24"/>
          <w:lang w:val="en-GB"/>
        </w:rPr>
        <w:t>team acknowledge</w:t>
      </w:r>
      <w:r w:rsidR="000626EE">
        <w:rPr>
          <w:rFonts w:cs="Arial"/>
          <w:sz w:val="24"/>
          <w:szCs w:val="24"/>
          <w:lang w:val="en-GB"/>
        </w:rPr>
        <w:t>d</w:t>
      </w:r>
      <w:r w:rsidR="003B69B6">
        <w:rPr>
          <w:rFonts w:cs="Arial"/>
          <w:sz w:val="24"/>
          <w:szCs w:val="24"/>
          <w:lang w:val="en-GB"/>
        </w:rPr>
        <w:t xml:space="preserve"> that there was </w:t>
      </w:r>
      <w:r w:rsidR="000626EE">
        <w:rPr>
          <w:rFonts w:cs="Arial"/>
          <w:sz w:val="24"/>
          <w:szCs w:val="24"/>
          <w:lang w:val="en-GB"/>
        </w:rPr>
        <w:t>a</w:t>
      </w:r>
      <w:r w:rsidR="003B69B6">
        <w:rPr>
          <w:rFonts w:cs="Arial"/>
          <w:sz w:val="24"/>
          <w:szCs w:val="24"/>
          <w:lang w:val="en-GB"/>
        </w:rPr>
        <w:t xml:space="preserve"> gap in field support to the project partners due to the </w:t>
      </w:r>
      <w:r>
        <w:rPr>
          <w:rFonts w:cs="Arial"/>
          <w:sz w:val="24"/>
          <w:szCs w:val="24"/>
          <w:lang w:val="en-GB"/>
        </w:rPr>
        <w:t xml:space="preserve">fact that the </w:t>
      </w:r>
      <w:r w:rsidR="003B69B6">
        <w:rPr>
          <w:rFonts w:cs="Arial"/>
          <w:sz w:val="24"/>
          <w:szCs w:val="24"/>
          <w:lang w:val="en-GB"/>
        </w:rPr>
        <w:t>team mainly focused on the proposal</w:t>
      </w:r>
      <w:r>
        <w:rPr>
          <w:rFonts w:cs="Arial"/>
          <w:sz w:val="24"/>
          <w:szCs w:val="24"/>
          <w:lang w:val="en-GB"/>
        </w:rPr>
        <w:t>s</w:t>
      </w:r>
      <w:r w:rsidR="003B69B6">
        <w:rPr>
          <w:rFonts w:cs="Arial"/>
          <w:sz w:val="24"/>
          <w:szCs w:val="24"/>
          <w:lang w:val="en-GB"/>
        </w:rPr>
        <w:t xml:space="preserve"> selected</w:t>
      </w:r>
      <w:r w:rsidR="002C60DE">
        <w:rPr>
          <w:rFonts w:cs="Arial"/>
          <w:sz w:val="24"/>
          <w:szCs w:val="24"/>
          <w:lang w:val="en-GB"/>
        </w:rPr>
        <w:t>.</w:t>
      </w:r>
      <w:r w:rsidR="00F66B60">
        <w:rPr>
          <w:rFonts w:cs="Arial"/>
          <w:sz w:val="24"/>
          <w:szCs w:val="24"/>
          <w:lang w:val="en-GB"/>
        </w:rPr>
        <w:t xml:space="preserve"> </w:t>
      </w:r>
      <w:r w:rsidR="00CA58DE" w:rsidRPr="00F66B60">
        <w:rPr>
          <w:rFonts w:cs="Arial"/>
          <w:sz w:val="24"/>
          <w:szCs w:val="24"/>
          <w:lang w:val="en-GB"/>
        </w:rPr>
        <w:t>For upcoming 2012, the SGP/CCBAP team will have two more members on board</w:t>
      </w:r>
      <w:r>
        <w:rPr>
          <w:rFonts w:cs="Arial"/>
          <w:sz w:val="24"/>
          <w:szCs w:val="24"/>
          <w:lang w:val="en-GB"/>
        </w:rPr>
        <w:t>;</w:t>
      </w:r>
      <w:r w:rsidR="00CA58DE" w:rsidRPr="00F66B60">
        <w:rPr>
          <w:rFonts w:cs="Arial"/>
          <w:sz w:val="24"/>
          <w:szCs w:val="24"/>
          <w:lang w:val="en-GB"/>
        </w:rPr>
        <w:t xml:space="preserve"> therefore, the monitoring </w:t>
      </w:r>
      <w:r w:rsidR="0013292E" w:rsidRPr="00F66B60">
        <w:rPr>
          <w:rFonts w:cs="Arial"/>
          <w:sz w:val="24"/>
          <w:szCs w:val="24"/>
          <w:lang w:val="en-GB"/>
        </w:rPr>
        <w:t>system</w:t>
      </w:r>
      <w:r>
        <w:rPr>
          <w:rFonts w:cs="Arial"/>
          <w:sz w:val="24"/>
          <w:szCs w:val="24"/>
          <w:lang w:val="en-GB"/>
        </w:rPr>
        <w:t xml:space="preserve"> and</w:t>
      </w:r>
      <w:r w:rsidR="00CA58DE" w:rsidRPr="00F66B60">
        <w:rPr>
          <w:rFonts w:cs="Arial"/>
          <w:sz w:val="24"/>
          <w:szCs w:val="24"/>
          <w:lang w:val="en-GB"/>
        </w:rPr>
        <w:t xml:space="preserve"> field support coaching will be improved.   </w:t>
      </w:r>
    </w:p>
    <w:p w:rsidR="00FC7B0F" w:rsidRPr="0073647C" w:rsidRDefault="00FC7B0F"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sidRPr="0073647C">
        <w:rPr>
          <w:rFonts w:cs="Arial"/>
          <w:sz w:val="24"/>
          <w:szCs w:val="24"/>
          <w:lang w:val="en-GB"/>
        </w:rPr>
        <w:t xml:space="preserve">A challenge faced by the </w:t>
      </w:r>
      <w:r w:rsidR="000856C4">
        <w:rPr>
          <w:rFonts w:cs="Arial"/>
          <w:sz w:val="24"/>
          <w:szCs w:val="24"/>
          <w:lang w:val="en-GB"/>
        </w:rPr>
        <w:t>UNDP SGP/</w:t>
      </w:r>
      <w:r w:rsidR="005A2227">
        <w:rPr>
          <w:rFonts w:cs="Arial"/>
          <w:sz w:val="24"/>
          <w:szCs w:val="24"/>
          <w:lang w:val="en-GB"/>
        </w:rPr>
        <w:t>CCBAP</w:t>
      </w:r>
      <w:r w:rsidRPr="0073647C">
        <w:rPr>
          <w:rFonts w:cs="Arial"/>
          <w:sz w:val="24"/>
          <w:szCs w:val="24"/>
          <w:lang w:val="en-GB"/>
        </w:rPr>
        <w:t xml:space="preserve"> team was that there was limited time for SGP/CCBAP team in the first 6 months of the project implementation to monitor project</w:t>
      </w:r>
      <w:r w:rsidR="005A2227">
        <w:rPr>
          <w:rFonts w:cs="Arial"/>
          <w:sz w:val="24"/>
          <w:szCs w:val="24"/>
          <w:lang w:val="en-GB"/>
        </w:rPr>
        <w:t xml:space="preserve"> partners’</w:t>
      </w:r>
      <w:r w:rsidRPr="0073647C">
        <w:rPr>
          <w:rFonts w:cs="Arial"/>
          <w:sz w:val="24"/>
          <w:szCs w:val="24"/>
          <w:lang w:val="en-GB"/>
        </w:rPr>
        <w:t xml:space="preserve"> activities after the first grant disbursement to NGOs due to the lack of staff and the needs to focus on selecting more grantees</w:t>
      </w:r>
      <w:r w:rsidR="00F4118E">
        <w:rPr>
          <w:rFonts w:cs="Arial"/>
          <w:sz w:val="24"/>
          <w:szCs w:val="24"/>
          <w:lang w:val="en-GB"/>
        </w:rPr>
        <w:t xml:space="preserve"> to be</w:t>
      </w:r>
      <w:r w:rsidRPr="0073647C">
        <w:rPr>
          <w:rFonts w:cs="Arial"/>
          <w:sz w:val="24"/>
          <w:szCs w:val="24"/>
          <w:lang w:val="en-GB"/>
        </w:rPr>
        <w:t xml:space="preserve"> supported by the additional fund</w:t>
      </w:r>
      <w:r>
        <w:rPr>
          <w:rFonts w:cs="Arial"/>
          <w:sz w:val="24"/>
          <w:szCs w:val="24"/>
          <w:lang w:val="en-GB"/>
        </w:rPr>
        <w:t>s</w:t>
      </w:r>
      <w:r w:rsidRPr="0073647C">
        <w:rPr>
          <w:rFonts w:cs="Arial"/>
          <w:sz w:val="24"/>
          <w:szCs w:val="24"/>
          <w:lang w:val="en-GB"/>
        </w:rPr>
        <w:t xml:space="preserve">.  </w:t>
      </w:r>
      <w:r>
        <w:rPr>
          <w:rFonts w:cs="Arial"/>
          <w:sz w:val="24"/>
          <w:szCs w:val="24"/>
          <w:lang w:val="en-GB"/>
        </w:rPr>
        <w:t>O</w:t>
      </w:r>
      <w:r w:rsidRPr="0073647C">
        <w:rPr>
          <w:rFonts w:cs="Arial"/>
          <w:sz w:val="24"/>
          <w:szCs w:val="24"/>
          <w:lang w:val="en-GB"/>
        </w:rPr>
        <w:t xml:space="preserve">verall, activities in the </w:t>
      </w:r>
      <w:r w:rsidR="00F4118E">
        <w:rPr>
          <w:rFonts w:cs="Arial"/>
          <w:sz w:val="24"/>
          <w:szCs w:val="24"/>
          <w:lang w:val="en-GB"/>
        </w:rPr>
        <w:t>CCBAP</w:t>
      </w:r>
      <w:r w:rsidRPr="0073647C">
        <w:rPr>
          <w:rFonts w:cs="Arial"/>
          <w:sz w:val="24"/>
          <w:szCs w:val="24"/>
          <w:lang w:val="en-GB"/>
        </w:rPr>
        <w:t xml:space="preserve"> work plan were fully delivered despite </w:t>
      </w:r>
      <w:r w:rsidR="00F4118E">
        <w:rPr>
          <w:rFonts w:cs="Arial"/>
          <w:sz w:val="24"/>
          <w:szCs w:val="24"/>
          <w:lang w:val="en-GB"/>
        </w:rPr>
        <w:t>the</w:t>
      </w:r>
      <w:r w:rsidRPr="0073647C">
        <w:rPr>
          <w:rFonts w:cs="Arial"/>
          <w:sz w:val="24"/>
          <w:szCs w:val="24"/>
          <w:lang w:val="en-GB"/>
        </w:rPr>
        <w:t xml:space="preserve"> challenges faced by the </w:t>
      </w:r>
      <w:r w:rsidR="000856C4">
        <w:rPr>
          <w:rFonts w:cs="Arial"/>
          <w:sz w:val="24"/>
          <w:szCs w:val="24"/>
          <w:lang w:val="en-GB"/>
        </w:rPr>
        <w:t>UNDP SGP/</w:t>
      </w:r>
      <w:r w:rsidR="00F4118E">
        <w:rPr>
          <w:rFonts w:cs="Arial"/>
          <w:sz w:val="24"/>
          <w:szCs w:val="24"/>
          <w:lang w:val="en-GB"/>
        </w:rPr>
        <w:t>CCBAP</w:t>
      </w:r>
      <w:r w:rsidRPr="0073647C">
        <w:rPr>
          <w:rFonts w:cs="Arial"/>
          <w:sz w:val="24"/>
          <w:szCs w:val="24"/>
          <w:lang w:val="en-GB"/>
        </w:rPr>
        <w:t xml:space="preserve"> team during the first 6 months. </w:t>
      </w:r>
    </w:p>
    <w:p w:rsidR="00F56F10" w:rsidRDefault="00FC7B0F" w:rsidP="002045A4">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Pr>
          <w:rFonts w:cs="Arial"/>
          <w:sz w:val="24"/>
          <w:szCs w:val="24"/>
          <w:lang w:val="en-GB"/>
        </w:rPr>
        <w:t>I</w:t>
      </w:r>
      <w:r w:rsidRPr="0073647C">
        <w:rPr>
          <w:rFonts w:cs="Arial"/>
          <w:sz w:val="24"/>
          <w:szCs w:val="24"/>
          <w:lang w:val="en-GB"/>
        </w:rPr>
        <w:t xml:space="preserve">n 2011, CCBAP offered opportunities to villagers of 353 villages to plan and test different approaches of community based adaptation. The impacts of these activities can be measured in 2012. The support provided by </w:t>
      </w:r>
      <w:r w:rsidR="002915ED">
        <w:rPr>
          <w:rFonts w:cs="Arial"/>
          <w:sz w:val="24"/>
          <w:szCs w:val="24"/>
          <w:lang w:val="en-GB"/>
        </w:rPr>
        <w:t>Sida to</w:t>
      </w:r>
      <w:r w:rsidRPr="0073647C">
        <w:rPr>
          <w:rFonts w:cs="Arial"/>
          <w:sz w:val="24"/>
          <w:szCs w:val="24"/>
          <w:lang w:val="en-GB"/>
        </w:rPr>
        <w:t xml:space="preserve"> 46 </w:t>
      </w:r>
      <w:r w:rsidR="00FA7738">
        <w:rPr>
          <w:rFonts w:cs="Arial"/>
          <w:sz w:val="24"/>
          <w:szCs w:val="24"/>
          <w:lang w:val="en-GB"/>
        </w:rPr>
        <w:t>L</w:t>
      </w:r>
      <w:r w:rsidRPr="0073647C">
        <w:rPr>
          <w:rFonts w:cs="Arial"/>
          <w:sz w:val="24"/>
          <w:szCs w:val="24"/>
          <w:lang w:val="en-GB"/>
        </w:rPr>
        <w:t>NGOs/CBO</w:t>
      </w:r>
      <w:r w:rsidR="00FA7738">
        <w:rPr>
          <w:rFonts w:cs="Arial"/>
          <w:sz w:val="24"/>
          <w:szCs w:val="24"/>
          <w:lang w:val="en-GB"/>
        </w:rPr>
        <w:t>s</w:t>
      </w:r>
      <w:r w:rsidRPr="0073647C">
        <w:rPr>
          <w:rFonts w:cs="Arial"/>
          <w:sz w:val="24"/>
          <w:szCs w:val="24"/>
          <w:lang w:val="en-GB"/>
        </w:rPr>
        <w:t xml:space="preserve"> </w:t>
      </w:r>
      <w:r w:rsidR="002915ED">
        <w:rPr>
          <w:rFonts w:cs="Arial"/>
          <w:sz w:val="24"/>
          <w:szCs w:val="24"/>
          <w:lang w:val="en-GB"/>
        </w:rPr>
        <w:t xml:space="preserve">through CCBAP </w:t>
      </w:r>
      <w:r w:rsidR="000856C4">
        <w:rPr>
          <w:rFonts w:cs="Arial"/>
          <w:sz w:val="24"/>
          <w:szCs w:val="24"/>
          <w:lang w:val="en-GB"/>
        </w:rPr>
        <w:t xml:space="preserve">is </w:t>
      </w:r>
      <w:r w:rsidRPr="0073647C">
        <w:rPr>
          <w:rFonts w:cs="Arial"/>
          <w:sz w:val="24"/>
          <w:szCs w:val="24"/>
          <w:lang w:val="en-GB"/>
        </w:rPr>
        <w:t>enabl</w:t>
      </w:r>
      <w:r w:rsidR="000856C4">
        <w:rPr>
          <w:rFonts w:cs="Arial"/>
          <w:sz w:val="24"/>
          <w:szCs w:val="24"/>
          <w:lang w:val="en-GB"/>
        </w:rPr>
        <w:t>ing</w:t>
      </w:r>
      <w:r w:rsidRPr="0073647C">
        <w:rPr>
          <w:rFonts w:cs="Arial"/>
          <w:sz w:val="24"/>
          <w:szCs w:val="24"/>
          <w:lang w:val="en-GB"/>
        </w:rPr>
        <w:t xml:space="preserve"> villages to change their fa</w:t>
      </w:r>
      <w:r w:rsidR="002915ED">
        <w:rPr>
          <w:rFonts w:cs="Arial"/>
          <w:sz w:val="24"/>
          <w:szCs w:val="24"/>
          <w:lang w:val="en-GB"/>
        </w:rPr>
        <w:t>r</w:t>
      </w:r>
      <w:r w:rsidRPr="0073647C">
        <w:rPr>
          <w:rFonts w:cs="Arial"/>
          <w:sz w:val="24"/>
          <w:szCs w:val="24"/>
          <w:lang w:val="en-GB"/>
        </w:rPr>
        <w:t>ming and livelihoods practices such as new resilient rice seeds, SRI, dry rice seeds, multi-seasonal rice fa</w:t>
      </w:r>
      <w:r w:rsidR="00FA7738">
        <w:rPr>
          <w:rFonts w:cs="Arial"/>
          <w:sz w:val="24"/>
          <w:szCs w:val="24"/>
          <w:lang w:val="en-GB"/>
        </w:rPr>
        <w:t>r</w:t>
      </w:r>
      <w:r w:rsidRPr="0073647C">
        <w:rPr>
          <w:rFonts w:cs="Arial"/>
          <w:sz w:val="24"/>
          <w:szCs w:val="24"/>
          <w:lang w:val="en-GB"/>
        </w:rPr>
        <w:t>ming</w:t>
      </w:r>
      <w:r>
        <w:rPr>
          <w:rFonts w:cs="Arial"/>
          <w:sz w:val="24"/>
          <w:szCs w:val="24"/>
          <w:lang w:val="en-GB"/>
        </w:rPr>
        <w:t xml:space="preserve"> practices</w:t>
      </w:r>
      <w:r w:rsidRPr="0073647C">
        <w:rPr>
          <w:rFonts w:cs="Arial"/>
          <w:sz w:val="24"/>
          <w:szCs w:val="24"/>
          <w:lang w:val="en-GB"/>
        </w:rPr>
        <w:t>.</w:t>
      </w:r>
    </w:p>
    <w:p w:rsidR="00FC7B0F" w:rsidRDefault="004222F1" w:rsidP="004222F1">
      <w:pPr>
        <w:pStyle w:val="BodyText3"/>
        <w:pBdr>
          <w:top w:val="single" w:sz="4" w:space="1" w:color="auto"/>
          <w:left w:val="single" w:sz="4" w:space="4" w:color="auto"/>
          <w:bottom w:val="single" w:sz="4" w:space="1" w:color="auto"/>
          <w:right w:val="single" w:sz="4" w:space="4" w:color="auto"/>
        </w:pBdr>
        <w:rPr>
          <w:rFonts w:cs="Arial"/>
          <w:sz w:val="24"/>
          <w:szCs w:val="24"/>
          <w:lang w:val="en-GB"/>
        </w:rPr>
      </w:pPr>
      <w:r>
        <w:rPr>
          <w:rFonts w:cs="Arial"/>
          <w:sz w:val="24"/>
          <w:szCs w:val="24"/>
          <w:lang w:val="en-GB"/>
        </w:rPr>
        <w:t xml:space="preserve">For 2012 the CCBAP project will </w:t>
      </w:r>
      <w:r w:rsidR="001A5AA8">
        <w:rPr>
          <w:rFonts w:cs="Arial"/>
          <w:sz w:val="24"/>
          <w:szCs w:val="24"/>
          <w:lang w:val="en-GB"/>
        </w:rPr>
        <w:t>f</w:t>
      </w:r>
      <w:r w:rsidRPr="004222F1">
        <w:rPr>
          <w:rFonts w:cs="Arial"/>
          <w:sz w:val="24"/>
          <w:szCs w:val="24"/>
          <w:lang w:val="en-GB"/>
        </w:rPr>
        <w:t xml:space="preserve">ocus more on </w:t>
      </w:r>
      <w:r>
        <w:rPr>
          <w:rFonts w:cs="Arial"/>
          <w:sz w:val="24"/>
          <w:szCs w:val="24"/>
          <w:lang w:val="en-GB"/>
        </w:rPr>
        <w:t xml:space="preserve">i) </w:t>
      </w:r>
      <w:r w:rsidR="001A5AA8">
        <w:rPr>
          <w:rFonts w:cs="Arial"/>
          <w:sz w:val="24"/>
          <w:szCs w:val="24"/>
          <w:lang w:val="en-GB"/>
        </w:rPr>
        <w:t>k</w:t>
      </w:r>
      <w:r w:rsidRPr="004222F1">
        <w:rPr>
          <w:rFonts w:cs="Arial"/>
          <w:sz w:val="24"/>
          <w:szCs w:val="24"/>
          <w:lang w:val="en-GB"/>
        </w:rPr>
        <w:t xml:space="preserve">nowledge management, communications strategies, networking, and partnership building, </w:t>
      </w:r>
      <w:r w:rsidR="001A5AA8">
        <w:rPr>
          <w:rFonts w:cs="Arial"/>
          <w:sz w:val="24"/>
          <w:szCs w:val="24"/>
          <w:lang w:val="en-GB"/>
        </w:rPr>
        <w:t>to</w:t>
      </w:r>
      <w:r w:rsidRPr="004222F1">
        <w:rPr>
          <w:rFonts w:cs="Arial"/>
          <w:sz w:val="24"/>
          <w:szCs w:val="24"/>
          <w:lang w:val="en-GB"/>
        </w:rPr>
        <w:t xml:space="preserve"> shar</w:t>
      </w:r>
      <w:r w:rsidR="001A5AA8">
        <w:rPr>
          <w:rFonts w:cs="Arial"/>
          <w:sz w:val="24"/>
          <w:szCs w:val="24"/>
          <w:lang w:val="en-GB"/>
        </w:rPr>
        <w:t>e</w:t>
      </w:r>
      <w:r w:rsidRPr="004222F1">
        <w:rPr>
          <w:rFonts w:cs="Arial"/>
          <w:sz w:val="24"/>
          <w:szCs w:val="24"/>
          <w:lang w:val="en-GB"/>
        </w:rPr>
        <w:t xml:space="preserve"> experiences in Cambodia for </w:t>
      </w:r>
      <w:r w:rsidR="001A5AA8">
        <w:rPr>
          <w:rFonts w:cs="Arial"/>
          <w:sz w:val="24"/>
          <w:szCs w:val="24"/>
          <w:lang w:val="en-GB"/>
        </w:rPr>
        <w:t xml:space="preserve">potential </w:t>
      </w:r>
      <w:r w:rsidRPr="004222F1">
        <w:rPr>
          <w:rFonts w:cs="Arial"/>
          <w:sz w:val="24"/>
          <w:szCs w:val="24"/>
          <w:lang w:val="en-GB"/>
        </w:rPr>
        <w:t>replication, scaling up, and policy dialogue; ii)</w:t>
      </w:r>
      <w:r w:rsidR="001A5AA8">
        <w:rPr>
          <w:rFonts w:cs="Arial"/>
          <w:sz w:val="24"/>
          <w:szCs w:val="24"/>
          <w:lang w:val="en-GB"/>
        </w:rPr>
        <w:t xml:space="preserve"> development of </w:t>
      </w:r>
      <w:r w:rsidRPr="004222F1">
        <w:rPr>
          <w:rFonts w:cs="Arial"/>
          <w:sz w:val="24"/>
          <w:szCs w:val="24"/>
          <w:lang w:val="en-GB"/>
        </w:rPr>
        <w:t>a clear framework of interlocking objectives, outcomes, outputs, and indicators</w:t>
      </w:r>
      <w:r w:rsidR="001A5AA8">
        <w:rPr>
          <w:rFonts w:cs="Arial"/>
          <w:sz w:val="24"/>
          <w:szCs w:val="24"/>
          <w:lang w:val="en-GB"/>
        </w:rPr>
        <w:t xml:space="preserve"> </w:t>
      </w:r>
      <w:r w:rsidRPr="004222F1">
        <w:rPr>
          <w:rFonts w:cs="Arial"/>
          <w:sz w:val="24"/>
          <w:szCs w:val="24"/>
          <w:lang w:val="en-GB"/>
        </w:rPr>
        <w:t xml:space="preserve">to improve monitoring, evaluation and reporting of the implementation of this strategy; and iii) </w:t>
      </w:r>
      <w:r w:rsidR="001A5AA8">
        <w:rPr>
          <w:rFonts w:cs="Arial"/>
          <w:sz w:val="24"/>
          <w:szCs w:val="24"/>
          <w:lang w:val="en-GB"/>
        </w:rPr>
        <w:t>g</w:t>
      </w:r>
      <w:r w:rsidRPr="004222F1">
        <w:rPr>
          <w:rFonts w:cs="Arial"/>
          <w:sz w:val="24"/>
          <w:szCs w:val="24"/>
          <w:lang w:val="en-GB"/>
        </w:rPr>
        <w:t xml:space="preserve">reater resource mobilization to </w:t>
      </w:r>
      <w:r w:rsidR="004C23C5">
        <w:rPr>
          <w:rFonts w:cs="Arial"/>
          <w:sz w:val="24"/>
          <w:szCs w:val="24"/>
          <w:lang w:val="en-GB"/>
        </w:rPr>
        <w:t xml:space="preserve">provide direct </w:t>
      </w:r>
      <w:r w:rsidRPr="004222F1">
        <w:rPr>
          <w:rFonts w:cs="Arial"/>
          <w:sz w:val="24"/>
          <w:szCs w:val="24"/>
          <w:lang w:val="en-GB"/>
        </w:rPr>
        <w:t xml:space="preserve">support </w:t>
      </w:r>
      <w:r w:rsidR="004C23C5">
        <w:rPr>
          <w:rFonts w:cs="Arial"/>
          <w:sz w:val="24"/>
          <w:szCs w:val="24"/>
          <w:lang w:val="en-GB"/>
        </w:rPr>
        <w:t>to community based organizations and their a</w:t>
      </w:r>
      <w:r w:rsidRPr="004222F1">
        <w:rPr>
          <w:rFonts w:cs="Arial"/>
          <w:sz w:val="24"/>
          <w:szCs w:val="24"/>
          <w:lang w:val="en-GB"/>
        </w:rPr>
        <w:t>daptation  initiatives</w:t>
      </w:r>
      <w:r>
        <w:rPr>
          <w:rFonts w:cs="Arial"/>
          <w:sz w:val="24"/>
          <w:szCs w:val="24"/>
          <w:lang w:val="en-GB"/>
        </w:rPr>
        <w:t xml:space="preserve">. </w:t>
      </w:r>
      <w:bookmarkStart w:id="21" w:name="_Toc293999927"/>
    </w:p>
    <w:p w:rsidR="004C23C5" w:rsidRDefault="004C23C5" w:rsidP="004222F1">
      <w:pPr>
        <w:pStyle w:val="BodyText3"/>
        <w:pBdr>
          <w:top w:val="single" w:sz="4" w:space="1" w:color="auto"/>
          <w:left w:val="single" w:sz="4" w:space="4" w:color="auto"/>
          <w:bottom w:val="single" w:sz="4" w:space="1" w:color="auto"/>
          <w:right w:val="single" w:sz="4" w:space="4" w:color="auto"/>
        </w:pBdr>
        <w:rPr>
          <w:lang w:val="en-GB"/>
        </w:rPr>
        <w:sectPr w:rsidR="004C23C5" w:rsidSect="002045A4">
          <w:headerReference w:type="default" r:id="rId20"/>
          <w:footerReference w:type="default" r:id="rId21"/>
          <w:pgSz w:w="12240" w:h="15840" w:code="1"/>
          <w:pgMar w:top="1440" w:right="1440" w:bottom="1440" w:left="1440" w:header="720" w:footer="720" w:gutter="0"/>
          <w:cols w:space="720"/>
          <w:rtlGutter/>
          <w:docGrid w:linePitch="360"/>
        </w:sectPr>
      </w:pPr>
    </w:p>
    <w:p w:rsidR="00FC7B0F" w:rsidRPr="00D32040" w:rsidRDefault="00FC7B0F" w:rsidP="002045A4">
      <w:pPr>
        <w:pStyle w:val="Heading1"/>
        <w:rPr>
          <w:rFonts w:cs="Tahoma"/>
          <w:bCs w:val="0"/>
          <w:sz w:val="24"/>
          <w:szCs w:val="24"/>
        </w:rPr>
      </w:pPr>
      <w:bookmarkStart w:id="22" w:name="_Toc318106965"/>
      <w:bookmarkStart w:id="23" w:name="_Toc318107973"/>
      <w:bookmarkStart w:id="24" w:name="_Toc318108248"/>
      <w:r w:rsidRPr="00D32040">
        <w:rPr>
          <w:color w:val="C0504D"/>
          <w:sz w:val="24"/>
          <w:szCs w:val="24"/>
          <w:lang w:val="en-GB"/>
        </w:rPr>
        <w:lastRenderedPageBreak/>
        <w:t>II. Implementation pr</w:t>
      </w:r>
      <w:bookmarkEnd w:id="15"/>
      <w:bookmarkEnd w:id="16"/>
      <w:bookmarkEnd w:id="17"/>
      <w:r w:rsidRPr="00D32040">
        <w:rPr>
          <w:color w:val="C0504D"/>
          <w:sz w:val="24"/>
          <w:szCs w:val="24"/>
          <w:lang w:val="en-GB"/>
        </w:rPr>
        <w:t>ogress</w:t>
      </w:r>
      <w:bookmarkEnd w:id="18"/>
      <w:bookmarkEnd w:id="19"/>
      <w:bookmarkEnd w:id="21"/>
      <w:bookmarkEnd w:id="22"/>
      <w:bookmarkEnd w:id="23"/>
      <w:bookmarkEnd w:id="24"/>
      <w:r w:rsidRPr="00D32040">
        <w:rPr>
          <w:rFonts w:cs="Tahoma"/>
          <w:bCs w:val="0"/>
          <w:sz w:val="24"/>
          <w:szCs w:val="24"/>
        </w:rPr>
        <w:t xml:space="preserve"> </w:t>
      </w:r>
    </w:p>
    <w:p w:rsidR="00FC7B0F" w:rsidRPr="00D32040" w:rsidRDefault="00FC7B0F" w:rsidP="002045A4">
      <w:pPr>
        <w:rPr>
          <w:color w:val="0000FF"/>
          <w:sz w:val="24"/>
          <w:lang w:val="en-GB"/>
        </w:rPr>
      </w:pPr>
    </w:p>
    <w:p w:rsidR="00FC7B0F" w:rsidRPr="00D32040" w:rsidRDefault="00FC7B0F" w:rsidP="002045A4">
      <w:pPr>
        <w:rPr>
          <w:b/>
          <w:sz w:val="24"/>
        </w:rPr>
      </w:pPr>
      <w:bookmarkStart w:id="25" w:name="_Toc153888548"/>
      <w:bookmarkStart w:id="26" w:name="_Toc154140526"/>
      <w:bookmarkStart w:id="27" w:name="_Toc154140581"/>
      <w:bookmarkStart w:id="28" w:name="_Toc154209170"/>
      <w:bookmarkStart w:id="29" w:name="_Toc162356063"/>
      <w:r w:rsidRPr="00D32040">
        <w:rPr>
          <w:b/>
          <w:sz w:val="24"/>
        </w:rPr>
        <w:t>PROGRESS TOWARDS PROJECT OUTPUTS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17"/>
        <w:gridCol w:w="803"/>
        <w:gridCol w:w="1890"/>
        <w:gridCol w:w="630"/>
        <w:gridCol w:w="3240"/>
      </w:tblGrid>
      <w:tr w:rsidR="00FC7B0F" w:rsidRPr="00D32040" w:rsidTr="006C66AD">
        <w:tc>
          <w:tcPr>
            <w:tcW w:w="9540" w:type="dxa"/>
            <w:gridSpan w:val="6"/>
            <w:tcBorders>
              <w:bottom w:val="single" w:sz="6" w:space="0" w:color="008000"/>
            </w:tcBorders>
            <w:shd w:val="clear" w:color="auto" w:fill="D99594"/>
          </w:tcPr>
          <w:p w:rsidR="00FC7B0F" w:rsidRPr="00D32040" w:rsidRDefault="00FC7B0F" w:rsidP="0026537F">
            <w:pPr>
              <w:rPr>
                <w:rFonts w:eastAsia="MS Mincho"/>
                <w:color w:val="000000"/>
                <w:sz w:val="24"/>
              </w:rPr>
            </w:pPr>
            <w:r w:rsidRPr="00D32040">
              <w:rPr>
                <w:rFonts w:eastAsia="MS Mincho"/>
                <w:b/>
                <w:color w:val="000000"/>
                <w:sz w:val="24"/>
              </w:rPr>
              <w:t>OUTPUT 1:</w:t>
            </w:r>
            <w:r w:rsidRPr="00D32040">
              <w:rPr>
                <w:rFonts w:eastAsia="MS Mincho"/>
                <w:color w:val="000000"/>
                <w:sz w:val="24"/>
              </w:rPr>
              <w:t xml:space="preserve"> Climate change adaptation and resilience built in 150 vulnerable communities in flood/drought prone areas in Tonle Sap region, Southern part, northeast region of </w:t>
            </w:r>
            <w:smartTag w:uri="urn:schemas-microsoft-com:office:smarttags" w:element="country-region">
              <w:r w:rsidRPr="00D32040">
                <w:rPr>
                  <w:rFonts w:eastAsia="MS Mincho"/>
                  <w:color w:val="000000"/>
                  <w:sz w:val="24"/>
                </w:rPr>
                <w:t>Cambodia</w:t>
              </w:r>
            </w:smartTag>
            <w:r w:rsidRPr="00D32040">
              <w:rPr>
                <w:rFonts w:eastAsia="MS Mincho"/>
                <w:color w:val="000000"/>
                <w:sz w:val="24"/>
              </w:rPr>
              <w:t xml:space="preserve"> under Small Grant Programme</w:t>
            </w:r>
          </w:p>
        </w:tc>
      </w:tr>
      <w:tr w:rsidR="00FC7B0F" w:rsidRPr="00D32040" w:rsidTr="006C66AD">
        <w:trPr>
          <w:trHeight w:val="161"/>
        </w:trPr>
        <w:tc>
          <w:tcPr>
            <w:tcW w:w="2160" w:type="dxa"/>
            <w:shd w:val="clear" w:color="auto" w:fill="F3F3F3"/>
          </w:tcPr>
          <w:p w:rsidR="00FC7B0F" w:rsidRPr="00D32040" w:rsidRDefault="00FC7B0F" w:rsidP="0026537F">
            <w:pPr>
              <w:rPr>
                <w:rFonts w:eastAsia="MS Mincho" w:cs="Tahoma"/>
                <w:sz w:val="24"/>
              </w:rPr>
            </w:pPr>
            <w:r w:rsidRPr="00D32040">
              <w:rPr>
                <w:rFonts w:eastAsia="MS Mincho" w:cs="Tahoma"/>
                <w:b/>
                <w:sz w:val="24"/>
              </w:rPr>
              <w:t>Output Indicators</w:t>
            </w:r>
          </w:p>
        </w:tc>
        <w:tc>
          <w:tcPr>
            <w:tcW w:w="1620" w:type="dxa"/>
            <w:gridSpan w:val="2"/>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Baseline (2010)</w:t>
            </w:r>
          </w:p>
        </w:tc>
        <w:tc>
          <w:tcPr>
            <w:tcW w:w="1890" w:type="dxa"/>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 xml:space="preserve">Target </w:t>
            </w:r>
          </w:p>
          <w:p w:rsidR="00FC7B0F" w:rsidRPr="00D32040" w:rsidRDefault="00FC7B0F" w:rsidP="0026537F">
            <w:pPr>
              <w:jc w:val="center"/>
              <w:rPr>
                <w:rFonts w:eastAsia="MS Mincho" w:cs="Tahoma"/>
                <w:b/>
                <w:i/>
                <w:sz w:val="24"/>
              </w:rPr>
            </w:pPr>
            <w:r w:rsidRPr="00D32040">
              <w:rPr>
                <w:rFonts w:eastAsia="MS Mincho" w:cs="Tahoma"/>
                <w:b/>
                <w:i/>
                <w:sz w:val="24"/>
              </w:rPr>
              <w:t>(Dec 2012)</w:t>
            </w:r>
          </w:p>
        </w:tc>
        <w:tc>
          <w:tcPr>
            <w:tcW w:w="3870" w:type="dxa"/>
            <w:gridSpan w:val="2"/>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Current status</w:t>
            </w:r>
          </w:p>
          <w:p w:rsidR="00FC7B0F" w:rsidRPr="00D32040" w:rsidRDefault="00FC7B0F" w:rsidP="008B7A8A">
            <w:pPr>
              <w:jc w:val="center"/>
              <w:rPr>
                <w:rFonts w:eastAsia="MS Mincho" w:cs="Tahoma"/>
                <w:b/>
                <w:i/>
                <w:sz w:val="24"/>
              </w:rPr>
            </w:pPr>
            <w:r w:rsidRPr="00D32040">
              <w:rPr>
                <w:rFonts w:eastAsia="MS Mincho" w:cs="Tahoma"/>
                <w:b/>
                <w:i/>
                <w:sz w:val="24"/>
              </w:rPr>
              <w:t xml:space="preserve"> </w:t>
            </w:r>
            <w:r w:rsidR="008B7A8A">
              <w:rPr>
                <w:rFonts w:eastAsia="MS Mincho" w:cs="Tahoma"/>
                <w:b/>
                <w:i/>
                <w:sz w:val="24"/>
              </w:rPr>
              <w:t>December</w:t>
            </w:r>
            <w:r w:rsidRPr="00D32040">
              <w:rPr>
                <w:rFonts w:eastAsia="MS Mincho" w:cs="Tahoma"/>
                <w:b/>
                <w:i/>
                <w:sz w:val="24"/>
              </w:rPr>
              <w:t xml:space="preserve"> 2011)</w:t>
            </w:r>
          </w:p>
        </w:tc>
      </w:tr>
      <w:tr w:rsidR="00FC7B0F" w:rsidRPr="00D32040" w:rsidTr="006C66AD">
        <w:trPr>
          <w:trHeight w:val="341"/>
        </w:trPr>
        <w:tc>
          <w:tcPr>
            <w:tcW w:w="2160" w:type="dxa"/>
            <w:vMerge w:val="restart"/>
            <w:shd w:val="clear" w:color="auto" w:fill="F3F3F3"/>
          </w:tcPr>
          <w:p w:rsidR="00FC7B0F" w:rsidRPr="00D32040" w:rsidRDefault="00FC7B0F" w:rsidP="0026537F">
            <w:pPr>
              <w:numPr>
                <w:ilvl w:val="0"/>
                <w:numId w:val="2"/>
              </w:numPr>
              <w:tabs>
                <w:tab w:val="clear" w:pos="360"/>
                <w:tab w:val="num" w:pos="72"/>
              </w:tabs>
              <w:autoSpaceDE w:val="0"/>
              <w:autoSpaceDN w:val="0"/>
              <w:ind w:left="72" w:hanging="180"/>
              <w:jc w:val="left"/>
              <w:rPr>
                <w:rFonts w:eastAsia="MS Mincho" w:cs="Tahoma"/>
                <w:sz w:val="24"/>
              </w:rPr>
            </w:pPr>
            <w:r w:rsidRPr="00584942">
              <w:rPr>
                <w:sz w:val="24"/>
              </w:rPr>
              <w:t>40-45</w:t>
            </w:r>
            <w:r w:rsidRPr="00D32040">
              <w:rPr>
                <w:sz w:val="24"/>
              </w:rPr>
              <w:t xml:space="preserve"> CBA projects are funded and implemented by LNGOs/CBOs </w:t>
            </w:r>
          </w:p>
        </w:tc>
        <w:tc>
          <w:tcPr>
            <w:tcW w:w="1620" w:type="dxa"/>
            <w:gridSpan w:val="2"/>
            <w:vMerge w:val="restart"/>
            <w:shd w:val="clear" w:color="auto" w:fill="F3F3F3"/>
          </w:tcPr>
          <w:p w:rsidR="00FC7B0F" w:rsidRPr="00D32040" w:rsidRDefault="00FC7B0F" w:rsidP="0026537F">
            <w:pPr>
              <w:jc w:val="left"/>
              <w:rPr>
                <w:rFonts w:eastAsia="MS Mincho" w:cs="Tahoma"/>
                <w:sz w:val="24"/>
              </w:rPr>
            </w:pPr>
            <w:r w:rsidRPr="00D32040">
              <w:rPr>
                <w:sz w:val="24"/>
              </w:rPr>
              <w:t>Capacity building on climate change started</w:t>
            </w:r>
            <w:r w:rsidRPr="00D32040">
              <w:rPr>
                <w:rFonts w:eastAsia="MS Mincho" w:cs="Tahoma"/>
                <w:sz w:val="24"/>
              </w:rPr>
              <w:t xml:space="preserve"> </w:t>
            </w:r>
          </w:p>
        </w:tc>
        <w:tc>
          <w:tcPr>
            <w:tcW w:w="1890" w:type="dxa"/>
            <w:shd w:val="clear" w:color="auto" w:fill="F3F3F3"/>
          </w:tcPr>
          <w:p w:rsidR="00FC7B0F" w:rsidRPr="00D32040" w:rsidRDefault="00FC7B0F" w:rsidP="0026537F">
            <w:pPr>
              <w:jc w:val="left"/>
              <w:rPr>
                <w:sz w:val="24"/>
              </w:rPr>
            </w:pPr>
            <w:r w:rsidRPr="00D32040">
              <w:rPr>
                <w:sz w:val="24"/>
              </w:rPr>
              <w:t>40-45 CBA projects are funded and implemented by LNGOs/CBOs</w:t>
            </w:r>
          </w:p>
          <w:p w:rsidR="00FC7B0F" w:rsidRPr="00D32040" w:rsidRDefault="00FC7B0F" w:rsidP="0026537F">
            <w:pPr>
              <w:jc w:val="left"/>
              <w:rPr>
                <w:sz w:val="24"/>
              </w:rPr>
            </w:pPr>
          </w:p>
          <w:p w:rsidR="00FC7B0F" w:rsidRPr="00D32040" w:rsidRDefault="00FC7B0F" w:rsidP="0026537F">
            <w:pPr>
              <w:jc w:val="left"/>
              <w:rPr>
                <w:rFonts w:eastAsia="MS Mincho" w:cs="Tahoma"/>
                <w:sz w:val="24"/>
              </w:rPr>
            </w:pPr>
          </w:p>
        </w:tc>
        <w:tc>
          <w:tcPr>
            <w:tcW w:w="3870" w:type="dxa"/>
            <w:gridSpan w:val="2"/>
            <w:shd w:val="clear" w:color="auto" w:fill="F3F3F3"/>
          </w:tcPr>
          <w:p w:rsidR="005442B1" w:rsidRDefault="00FC7B0F" w:rsidP="0026537F">
            <w:pPr>
              <w:numPr>
                <w:ilvl w:val="0"/>
                <w:numId w:val="2"/>
              </w:numPr>
              <w:tabs>
                <w:tab w:val="clear" w:pos="360"/>
                <w:tab w:val="num" w:pos="72"/>
              </w:tabs>
              <w:autoSpaceDE w:val="0"/>
              <w:autoSpaceDN w:val="0"/>
              <w:ind w:left="72" w:hanging="180"/>
              <w:jc w:val="left"/>
              <w:rPr>
                <w:sz w:val="24"/>
              </w:rPr>
            </w:pPr>
            <w:r w:rsidRPr="0073647C">
              <w:rPr>
                <w:sz w:val="24"/>
              </w:rPr>
              <w:t>46 projects representing 102% of the targets were approved and</w:t>
            </w:r>
            <w:r>
              <w:rPr>
                <w:sz w:val="24"/>
              </w:rPr>
              <w:t xml:space="preserve"> USD 1,912,400 </w:t>
            </w:r>
            <w:r w:rsidRPr="0073647C">
              <w:rPr>
                <w:sz w:val="24"/>
              </w:rPr>
              <w:t xml:space="preserve">committed. </w:t>
            </w:r>
          </w:p>
          <w:p w:rsidR="00644C14" w:rsidRDefault="00644C14" w:rsidP="00644C14">
            <w:pPr>
              <w:autoSpaceDE w:val="0"/>
              <w:autoSpaceDN w:val="0"/>
              <w:ind w:left="72"/>
              <w:jc w:val="left"/>
              <w:rPr>
                <w:sz w:val="24"/>
              </w:rPr>
            </w:pPr>
            <w:r w:rsidRPr="0073647C">
              <w:rPr>
                <w:sz w:val="24"/>
              </w:rPr>
              <w:t>Those projects are being implemented in 353 villages, 97 communes, 48 districts of 18 provinces.</w:t>
            </w:r>
          </w:p>
          <w:p w:rsidR="00343B63" w:rsidRDefault="00343B63">
            <w:pPr>
              <w:autoSpaceDE w:val="0"/>
              <w:autoSpaceDN w:val="0"/>
              <w:ind w:left="72"/>
              <w:jc w:val="left"/>
              <w:rPr>
                <w:sz w:val="24"/>
              </w:rPr>
            </w:pPr>
          </w:p>
          <w:p w:rsidR="005442B1" w:rsidRDefault="005442B1" w:rsidP="0026537F">
            <w:pPr>
              <w:numPr>
                <w:ilvl w:val="0"/>
                <w:numId w:val="2"/>
              </w:numPr>
              <w:tabs>
                <w:tab w:val="clear" w:pos="360"/>
                <w:tab w:val="num" w:pos="72"/>
              </w:tabs>
              <w:autoSpaceDE w:val="0"/>
              <w:autoSpaceDN w:val="0"/>
              <w:ind w:left="72" w:hanging="180"/>
              <w:jc w:val="left"/>
              <w:rPr>
                <w:sz w:val="24"/>
              </w:rPr>
            </w:pPr>
            <w:r>
              <w:rPr>
                <w:sz w:val="24"/>
              </w:rPr>
              <w:t>2</w:t>
            </w:r>
            <w:r w:rsidR="00CC66BF">
              <w:rPr>
                <w:sz w:val="24"/>
              </w:rPr>
              <w:t>7</w:t>
            </w:r>
            <w:r>
              <w:rPr>
                <w:sz w:val="24"/>
              </w:rPr>
              <w:t xml:space="preserve"> projects</w:t>
            </w:r>
            <w:r w:rsidR="00644C14">
              <w:rPr>
                <w:sz w:val="24"/>
              </w:rPr>
              <w:t xml:space="preserve"> were</w:t>
            </w:r>
            <w:r>
              <w:rPr>
                <w:sz w:val="24"/>
              </w:rPr>
              <w:t xml:space="preserve"> </w:t>
            </w:r>
            <w:r w:rsidR="00644C14">
              <w:rPr>
                <w:sz w:val="24"/>
              </w:rPr>
              <w:t>approved in the</w:t>
            </w:r>
            <w:r>
              <w:rPr>
                <w:sz w:val="24"/>
              </w:rPr>
              <w:t xml:space="preserve"> 1</w:t>
            </w:r>
            <w:r w:rsidR="003C321E" w:rsidRPr="003C321E">
              <w:rPr>
                <w:sz w:val="24"/>
                <w:vertAlign w:val="superscript"/>
              </w:rPr>
              <w:t>st</w:t>
            </w:r>
            <w:r>
              <w:rPr>
                <w:sz w:val="24"/>
              </w:rPr>
              <w:t xml:space="preserve"> round</w:t>
            </w:r>
          </w:p>
          <w:p w:rsidR="00FC7B0F" w:rsidRPr="0073647C" w:rsidRDefault="005442B1" w:rsidP="00343B63">
            <w:pPr>
              <w:numPr>
                <w:ilvl w:val="0"/>
                <w:numId w:val="2"/>
              </w:numPr>
              <w:tabs>
                <w:tab w:val="clear" w:pos="360"/>
                <w:tab w:val="num" w:pos="72"/>
              </w:tabs>
              <w:autoSpaceDE w:val="0"/>
              <w:autoSpaceDN w:val="0"/>
              <w:ind w:left="72" w:hanging="180"/>
              <w:jc w:val="left"/>
              <w:rPr>
                <w:sz w:val="24"/>
              </w:rPr>
            </w:pPr>
            <w:r>
              <w:rPr>
                <w:sz w:val="24"/>
              </w:rPr>
              <w:t>1</w:t>
            </w:r>
            <w:r w:rsidR="000453AD">
              <w:rPr>
                <w:sz w:val="24"/>
              </w:rPr>
              <w:t>9</w:t>
            </w:r>
            <w:r>
              <w:rPr>
                <w:sz w:val="24"/>
              </w:rPr>
              <w:t xml:space="preserve"> projects </w:t>
            </w:r>
            <w:r w:rsidR="00644C14">
              <w:rPr>
                <w:sz w:val="24"/>
              </w:rPr>
              <w:t>were approved to receive support by the</w:t>
            </w:r>
            <w:r>
              <w:rPr>
                <w:sz w:val="24"/>
              </w:rPr>
              <w:t xml:space="preserve"> additional </w:t>
            </w:r>
            <w:r w:rsidR="00644C14">
              <w:rPr>
                <w:sz w:val="24"/>
              </w:rPr>
              <w:t>fund in the 2</w:t>
            </w:r>
            <w:r w:rsidR="00644C14" w:rsidRPr="003C321E">
              <w:rPr>
                <w:sz w:val="24"/>
                <w:vertAlign w:val="superscript"/>
              </w:rPr>
              <w:t>nd</w:t>
            </w:r>
            <w:r w:rsidR="00644C14">
              <w:rPr>
                <w:sz w:val="24"/>
              </w:rPr>
              <w:t xml:space="preserve"> round.</w:t>
            </w:r>
          </w:p>
        </w:tc>
      </w:tr>
      <w:tr w:rsidR="00FC7B0F" w:rsidRPr="00D32040" w:rsidTr="006C66AD">
        <w:trPr>
          <w:trHeight w:val="341"/>
        </w:trPr>
        <w:tc>
          <w:tcPr>
            <w:tcW w:w="2160" w:type="dxa"/>
            <w:vMerge/>
            <w:shd w:val="clear" w:color="auto" w:fill="F3F3F3"/>
          </w:tcPr>
          <w:p w:rsidR="00FC7B0F" w:rsidRPr="00D32040" w:rsidRDefault="00FC7B0F" w:rsidP="0026537F">
            <w:pPr>
              <w:numPr>
                <w:ilvl w:val="0"/>
                <w:numId w:val="2"/>
              </w:numPr>
              <w:tabs>
                <w:tab w:val="clear" w:pos="360"/>
                <w:tab w:val="num" w:pos="72"/>
              </w:tabs>
              <w:autoSpaceDE w:val="0"/>
              <w:autoSpaceDN w:val="0"/>
              <w:ind w:left="72" w:hanging="180"/>
              <w:rPr>
                <w:sz w:val="24"/>
              </w:rPr>
            </w:pPr>
          </w:p>
        </w:tc>
        <w:tc>
          <w:tcPr>
            <w:tcW w:w="1620" w:type="dxa"/>
            <w:gridSpan w:val="2"/>
            <w:vMerge/>
            <w:shd w:val="clear" w:color="auto" w:fill="F3F3F3"/>
          </w:tcPr>
          <w:p w:rsidR="00FC7B0F" w:rsidRPr="00D32040" w:rsidRDefault="00FC7B0F" w:rsidP="0026537F">
            <w:pPr>
              <w:jc w:val="left"/>
              <w:rPr>
                <w:sz w:val="24"/>
              </w:rPr>
            </w:pPr>
          </w:p>
        </w:tc>
        <w:tc>
          <w:tcPr>
            <w:tcW w:w="1890" w:type="dxa"/>
            <w:shd w:val="clear" w:color="auto" w:fill="F3F3F3"/>
          </w:tcPr>
          <w:p w:rsidR="00FC7B0F" w:rsidRPr="00D32040" w:rsidRDefault="00FC7B0F" w:rsidP="0026537F">
            <w:pPr>
              <w:jc w:val="left"/>
              <w:rPr>
                <w:sz w:val="24"/>
              </w:rPr>
            </w:pPr>
            <w:r w:rsidRPr="00D32040">
              <w:rPr>
                <w:sz w:val="24"/>
              </w:rPr>
              <w:t>40-45 LNGOs/CBOs will be trained in designing and implement CBA projects</w:t>
            </w:r>
          </w:p>
        </w:tc>
        <w:tc>
          <w:tcPr>
            <w:tcW w:w="3870" w:type="dxa"/>
            <w:gridSpan w:val="2"/>
            <w:shd w:val="clear" w:color="auto" w:fill="F3F3F3"/>
          </w:tcPr>
          <w:p w:rsidR="00FC7B0F" w:rsidRPr="0073647C" w:rsidRDefault="00C43084" w:rsidP="00C43084">
            <w:pPr>
              <w:numPr>
                <w:ilvl w:val="0"/>
                <w:numId w:val="2"/>
              </w:numPr>
              <w:tabs>
                <w:tab w:val="clear" w:pos="360"/>
                <w:tab w:val="num" w:pos="72"/>
              </w:tabs>
              <w:autoSpaceDE w:val="0"/>
              <w:autoSpaceDN w:val="0"/>
              <w:ind w:left="72" w:hanging="180"/>
              <w:jc w:val="left"/>
              <w:rPr>
                <w:sz w:val="24"/>
              </w:rPr>
            </w:pPr>
            <w:r w:rsidRPr="0073647C">
              <w:rPr>
                <w:sz w:val="24"/>
              </w:rPr>
              <w:t>28 planning grants</w:t>
            </w:r>
            <w:r>
              <w:rPr>
                <w:sz w:val="24"/>
              </w:rPr>
              <w:t xml:space="preserve"> and 3 training workshops </w:t>
            </w:r>
            <w:r w:rsidRPr="0073647C">
              <w:rPr>
                <w:sz w:val="24"/>
              </w:rPr>
              <w:t>were</w:t>
            </w:r>
            <w:r>
              <w:rPr>
                <w:sz w:val="24"/>
              </w:rPr>
              <w:t xml:space="preserve"> </w:t>
            </w:r>
            <w:r w:rsidRPr="0073647C">
              <w:rPr>
                <w:sz w:val="24"/>
              </w:rPr>
              <w:t xml:space="preserve">provided to enable </w:t>
            </w:r>
            <w:r>
              <w:rPr>
                <w:sz w:val="24"/>
              </w:rPr>
              <w:t>82</w:t>
            </w:r>
            <w:r w:rsidRPr="0073647C">
              <w:rPr>
                <w:sz w:val="24"/>
              </w:rPr>
              <w:t xml:space="preserve"> LNGOs/CBOs to </w:t>
            </w:r>
            <w:r>
              <w:rPr>
                <w:sz w:val="24"/>
              </w:rPr>
              <w:t xml:space="preserve">effectively </w:t>
            </w:r>
            <w:r w:rsidRPr="0073647C">
              <w:rPr>
                <w:sz w:val="24"/>
              </w:rPr>
              <w:t>conduct VRAs to generate</w:t>
            </w:r>
            <w:r>
              <w:rPr>
                <w:sz w:val="24"/>
              </w:rPr>
              <w:t xml:space="preserve"> accurate</w:t>
            </w:r>
            <w:r w:rsidRPr="0073647C">
              <w:rPr>
                <w:sz w:val="24"/>
              </w:rPr>
              <w:t xml:space="preserve"> vulnerability information </w:t>
            </w:r>
            <w:r>
              <w:rPr>
                <w:sz w:val="24"/>
              </w:rPr>
              <w:t xml:space="preserve">during the course of </w:t>
            </w:r>
            <w:r w:rsidRPr="0073647C">
              <w:rPr>
                <w:sz w:val="24"/>
              </w:rPr>
              <w:t>proposal</w:t>
            </w:r>
            <w:r>
              <w:rPr>
                <w:sz w:val="24"/>
              </w:rPr>
              <w:t xml:space="preserve"> development period</w:t>
            </w:r>
            <w:r w:rsidRPr="0073647C">
              <w:rPr>
                <w:sz w:val="24"/>
              </w:rPr>
              <w:t>.</w:t>
            </w:r>
            <w:r>
              <w:rPr>
                <w:sz w:val="24"/>
              </w:rPr>
              <w:t xml:space="preserve"> </w:t>
            </w:r>
            <w:r w:rsidR="00FC7B0F" w:rsidRPr="0073647C">
              <w:rPr>
                <w:sz w:val="24"/>
              </w:rPr>
              <w:t xml:space="preserve">In addition, 46 selected LNGOs/CBOs were provided with two days orientation on how to implement </w:t>
            </w:r>
            <w:r>
              <w:rPr>
                <w:sz w:val="24"/>
              </w:rPr>
              <w:t>CBA projects</w:t>
            </w:r>
            <w:r w:rsidR="00FC7B0F" w:rsidRPr="0073647C">
              <w:rPr>
                <w:sz w:val="24"/>
              </w:rPr>
              <w:t xml:space="preserve"> following the standard operational procedures and </w:t>
            </w:r>
            <w:r>
              <w:rPr>
                <w:sz w:val="24"/>
              </w:rPr>
              <w:t xml:space="preserve">how to write good quality </w:t>
            </w:r>
            <w:r w:rsidR="00FC7B0F" w:rsidRPr="0073647C">
              <w:rPr>
                <w:sz w:val="24"/>
              </w:rPr>
              <w:t>report</w:t>
            </w:r>
            <w:r>
              <w:rPr>
                <w:sz w:val="24"/>
              </w:rPr>
              <w:t>s</w:t>
            </w:r>
            <w:r w:rsidR="00FC7B0F" w:rsidRPr="0073647C">
              <w:rPr>
                <w:sz w:val="24"/>
              </w:rPr>
              <w:t xml:space="preserve">. </w:t>
            </w:r>
          </w:p>
        </w:tc>
      </w:tr>
      <w:tr w:rsidR="00FC7B0F" w:rsidRPr="00D32040" w:rsidTr="006C66AD">
        <w:trPr>
          <w:trHeight w:val="341"/>
        </w:trPr>
        <w:tc>
          <w:tcPr>
            <w:tcW w:w="2160" w:type="dxa"/>
            <w:shd w:val="clear" w:color="auto" w:fill="F3F3F3"/>
          </w:tcPr>
          <w:p w:rsidR="00FC7B0F" w:rsidRPr="00D32040" w:rsidRDefault="00FC7B0F" w:rsidP="0026537F">
            <w:pPr>
              <w:numPr>
                <w:ilvl w:val="0"/>
                <w:numId w:val="2"/>
              </w:numPr>
              <w:tabs>
                <w:tab w:val="clear" w:pos="360"/>
                <w:tab w:val="num" w:pos="72"/>
              </w:tabs>
              <w:autoSpaceDE w:val="0"/>
              <w:autoSpaceDN w:val="0"/>
              <w:ind w:left="72" w:hanging="180"/>
              <w:jc w:val="left"/>
              <w:rPr>
                <w:sz w:val="24"/>
              </w:rPr>
            </w:pPr>
            <w:r w:rsidRPr="00D32040">
              <w:rPr>
                <w:sz w:val="24"/>
              </w:rPr>
              <w:t>150 vulnerable Communities have increase capacity to adapt with Climate Change impacts</w:t>
            </w:r>
          </w:p>
        </w:tc>
        <w:tc>
          <w:tcPr>
            <w:tcW w:w="1620" w:type="dxa"/>
            <w:gridSpan w:val="2"/>
            <w:shd w:val="clear" w:color="auto" w:fill="F3F3F3"/>
          </w:tcPr>
          <w:p w:rsidR="00FC7B0F" w:rsidRPr="00D32040" w:rsidRDefault="00FC7B0F" w:rsidP="0026537F">
            <w:pPr>
              <w:jc w:val="left"/>
              <w:rPr>
                <w:rFonts w:eastAsia="MS Mincho" w:cs="Tahoma"/>
                <w:sz w:val="24"/>
              </w:rPr>
            </w:pPr>
            <w:r w:rsidRPr="00D32040">
              <w:rPr>
                <w:sz w:val="24"/>
              </w:rPr>
              <w:t>No specific activity on climate change yet, but in related areas</w:t>
            </w:r>
          </w:p>
        </w:tc>
        <w:tc>
          <w:tcPr>
            <w:tcW w:w="1890" w:type="dxa"/>
            <w:shd w:val="clear" w:color="auto" w:fill="F3F3F3"/>
          </w:tcPr>
          <w:p w:rsidR="00FC7B0F" w:rsidRPr="00D32040" w:rsidRDefault="00FC7B0F" w:rsidP="0026537F">
            <w:pPr>
              <w:jc w:val="left"/>
              <w:rPr>
                <w:rFonts w:eastAsia="MS Mincho" w:cs="Tahoma"/>
                <w:sz w:val="24"/>
              </w:rPr>
            </w:pPr>
            <w:r w:rsidRPr="00D32040">
              <w:rPr>
                <w:sz w:val="24"/>
              </w:rPr>
              <w:t>150 vulnerable Communities have increase capacity to adapt with Climate Change impact</w:t>
            </w:r>
          </w:p>
        </w:tc>
        <w:tc>
          <w:tcPr>
            <w:tcW w:w="3870" w:type="dxa"/>
            <w:gridSpan w:val="2"/>
            <w:shd w:val="clear" w:color="auto" w:fill="F3F3F3"/>
          </w:tcPr>
          <w:p w:rsidR="00FC7B0F" w:rsidRPr="00FF253A" w:rsidRDefault="00FC7B0F" w:rsidP="0026537F">
            <w:pPr>
              <w:numPr>
                <w:ilvl w:val="0"/>
                <w:numId w:val="2"/>
              </w:numPr>
              <w:tabs>
                <w:tab w:val="clear" w:pos="360"/>
                <w:tab w:val="num" w:pos="72"/>
              </w:tabs>
              <w:autoSpaceDE w:val="0"/>
              <w:autoSpaceDN w:val="0"/>
              <w:ind w:left="72" w:hanging="180"/>
              <w:jc w:val="left"/>
              <w:rPr>
                <w:sz w:val="24"/>
              </w:rPr>
            </w:pPr>
            <w:r w:rsidRPr="0073647C">
              <w:rPr>
                <w:rFonts w:cs="Arial"/>
                <w:sz w:val="24"/>
                <w:lang w:val="en-GB"/>
              </w:rPr>
              <w:t>To date 353 villages, 97 communes, 48 district and 18 provinces of Cambodia are actively participating in demonstrating climate-resilient techniques at both community and household level</w:t>
            </w:r>
            <w:r w:rsidR="008B6C6E">
              <w:rPr>
                <w:rFonts w:cs="Arial"/>
                <w:sz w:val="24"/>
                <w:lang w:val="en-GB"/>
              </w:rPr>
              <w:t>s</w:t>
            </w:r>
            <w:r w:rsidRPr="0073647C">
              <w:rPr>
                <w:rFonts w:cs="Arial"/>
                <w:sz w:val="24"/>
                <w:lang w:val="en-GB"/>
              </w:rPr>
              <w:t>.</w:t>
            </w:r>
          </w:p>
          <w:p w:rsidR="00FC7B0F" w:rsidRPr="005F67B9" w:rsidRDefault="00FC7B0F" w:rsidP="005F67B9">
            <w:pPr>
              <w:autoSpaceDE w:val="0"/>
              <w:autoSpaceDN w:val="0"/>
              <w:ind w:left="72"/>
              <w:jc w:val="left"/>
              <w:rPr>
                <w:rFonts w:eastAsia="MS Mincho" w:cs="Tahoma"/>
                <w:sz w:val="24"/>
              </w:rPr>
            </w:pPr>
          </w:p>
        </w:tc>
      </w:tr>
      <w:tr w:rsidR="00FC7B0F" w:rsidRPr="00D32040" w:rsidTr="006C66AD">
        <w:tc>
          <w:tcPr>
            <w:tcW w:w="9540" w:type="dxa"/>
            <w:gridSpan w:val="6"/>
            <w:shd w:val="clear" w:color="auto" w:fill="FFFFFF"/>
          </w:tcPr>
          <w:p w:rsidR="00FF253A" w:rsidRDefault="00FF253A" w:rsidP="0026537F">
            <w:pPr>
              <w:rPr>
                <w:rFonts w:eastAsia="MS Mincho" w:cs="Tahoma"/>
                <w:sz w:val="24"/>
              </w:rPr>
            </w:pPr>
          </w:p>
          <w:p w:rsidR="001F6AFB" w:rsidRDefault="00FC7B0F" w:rsidP="0026537F">
            <w:pPr>
              <w:rPr>
                <w:rFonts w:eastAsia="MS Mincho" w:cs="Tahoma"/>
                <w:sz w:val="24"/>
              </w:rPr>
            </w:pPr>
            <w:r w:rsidRPr="0073647C">
              <w:rPr>
                <w:rFonts w:eastAsia="MS Mincho" w:cs="Tahoma"/>
                <w:sz w:val="24"/>
              </w:rPr>
              <w:lastRenderedPageBreak/>
              <w:t xml:space="preserve">After the two round calls of proposals, there were 135 concept notes received. 94 concept notes were </w:t>
            </w:r>
            <w:r w:rsidR="0002689E">
              <w:rPr>
                <w:rFonts w:eastAsia="MS Mincho" w:cs="Tahoma"/>
                <w:sz w:val="24"/>
              </w:rPr>
              <w:t xml:space="preserve">considered </w:t>
            </w:r>
            <w:r w:rsidRPr="0073647C">
              <w:rPr>
                <w:rFonts w:eastAsia="MS Mincho" w:cs="Tahoma"/>
                <w:sz w:val="24"/>
              </w:rPr>
              <w:t>eligible to apply for small grant</w:t>
            </w:r>
            <w:r w:rsidR="001F6AFB">
              <w:rPr>
                <w:rFonts w:eastAsia="MS Mincho" w:cs="Tahoma"/>
                <w:sz w:val="24"/>
              </w:rPr>
              <w:t>s</w:t>
            </w:r>
            <w:r w:rsidRPr="0073647C">
              <w:rPr>
                <w:rFonts w:eastAsia="MS Mincho" w:cs="Tahoma"/>
                <w:sz w:val="24"/>
              </w:rPr>
              <w:t xml:space="preserve">. </w:t>
            </w:r>
            <w:r w:rsidR="001F6AFB" w:rsidRPr="0073647C">
              <w:rPr>
                <w:rFonts w:eastAsia="MS Mincho" w:cs="Tahoma"/>
                <w:sz w:val="24"/>
              </w:rPr>
              <w:t xml:space="preserve">As the result, 82 out of 94 LNGOs/CBOs </w:t>
            </w:r>
            <w:r w:rsidR="003207E3">
              <w:rPr>
                <w:rFonts w:eastAsia="MS Mincho" w:cs="Tahoma"/>
                <w:sz w:val="24"/>
              </w:rPr>
              <w:t xml:space="preserve">who submitted proposals </w:t>
            </w:r>
            <w:r w:rsidR="001F6AFB" w:rsidRPr="0073647C">
              <w:rPr>
                <w:rFonts w:eastAsia="MS Mincho" w:cs="Tahoma"/>
                <w:sz w:val="24"/>
              </w:rPr>
              <w:t xml:space="preserve">were shortlisted </w:t>
            </w:r>
            <w:r w:rsidR="001F6AFB">
              <w:rPr>
                <w:rFonts w:eastAsia="MS Mincho" w:cs="Tahoma"/>
                <w:sz w:val="24"/>
              </w:rPr>
              <w:t xml:space="preserve">to submit </w:t>
            </w:r>
            <w:r w:rsidR="001F6AFB" w:rsidRPr="0073647C">
              <w:rPr>
                <w:rFonts w:eastAsia="MS Mincho" w:cs="Tahoma"/>
                <w:sz w:val="24"/>
              </w:rPr>
              <w:t>proposals.</w:t>
            </w:r>
            <w:r w:rsidR="001F6AFB">
              <w:rPr>
                <w:rFonts w:eastAsia="MS Mincho" w:cs="Tahoma"/>
                <w:sz w:val="24"/>
              </w:rPr>
              <w:t xml:space="preserve"> </w:t>
            </w:r>
            <w:r w:rsidR="001F6AFB" w:rsidRPr="0073647C">
              <w:rPr>
                <w:rFonts w:eastAsia="MS Mincho" w:cs="Tahoma"/>
                <w:sz w:val="24"/>
              </w:rPr>
              <w:t xml:space="preserve">In order to </w:t>
            </w:r>
            <w:r w:rsidR="00F83521">
              <w:rPr>
                <w:rFonts w:eastAsia="MS Mincho" w:cs="Tahoma"/>
                <w:sz w:val="24"/>
              </w:rPr>
              <w:t xml:space="preserve">technically </w:t>
            </w:r>
            <w:r w:rsidR="001F6AFB" w:rsidRPr="0073647C">
              <w:rPr>
                <w:rFonts w:eastAsia="MS Mincho" w:cs="Tahoma"/>
                <w:sz w:val="24"/>
              </w:rPr>
              <w:t xml:space="preserve">support the above shortlisted LNGOs/CBOs, SGP/CCBAP team </w:t>
            </w:r>
            <w:r w:rsidR="009631E2" w:rsidRPr="0073647C">
              <w:rPr>
                <w:rFonts w:eastAsia="MS Mincho" w:cs="Tahoma"/>
                <w:sz w:val="24"/>
              </w:rPr>
              <w:t>planning grants to</w:t>
            </w:r>
            <w:r w:rsidR="009631E2">
              <w:rPr>
                <w:rFonts w:eastAsia="MS Mincho" w:cs="Tahoma"/>
                <w:sz w:val="24"/>
              </w:rPr>
              <w:t xml:space="preserve"> 28 NGOs/CBOs (27</w:t>
            </w:r>
            <w:r w:rsidR="009631E2" w:rsidRPr="0073647C">
              <w:rPr>
                <w:rFonts w:eastAsia="MS Mincho" w:cs="Tahoma"/>
                <w:sz w:val="24"/>
              </w:rPr>
              <w:t xml:space="preserve"> </w:t>
            </w:r>
            <w:r w:rsidR="009631E2">
              <w:rPr>
                <w:rFonts w:eastAsia="MS Mincho" w:cs="Tahoma"/>
                <w:sz w:val="24"/>
              </w:rPr>
              <w:t>selected in</w:t>
            </w:r>
            <w:r w:rsidR="009631E2" w:rsidRPr="0073647C">
              <w:rPr>
                <w:rFonts w:eastAsia="MS Mincho" w:cs="Tahoma"/>
                <w:sz w:val="24"/>
              </w:rPr>
              <w:t xml:space="preserve"> the first round call for proposal</w:t>
            </w:r>
            <w:r w:rsidR="009631E2">
              <w:rPr>
                <w:rFonts w:eastAsia="MS Mincho" w:cs="Tahoma"/>
                <w:sz w:val="24"/>
              </w:rPr>
              <w:t xml:space="preserve">s and 1 in </w:t>
            </w:r>
            <w:r w:rsidR="009631E2" w:rsidRPr="0073647C">
              <w:rPr>
                <w:rFonts w:eastAsia="MS Mincho" w:cs="Tahoma"/>
                <w:sz w:val="24"/>
              </w:rPr>
              <w:t>the second round call for proposal</w:t>
            </w:r>
            <w:r w:rsidR="009631E2">
              <w:rPr>
                <w:rFonts w:eastAsia="MS Mincho" w:cs="Tahoma"/>
                <w:sz w:val="24"/>
              </w:rPr>
              <w:t xml:space="preserve">s) and </w:t>
            </w:r>
            <w:r w:rsidR="001F6AFB" w:rsidRPr="0073647C">
              <w:rPr>
                <w:rFonts w:eastAsia="MS Mincho" w:cs="Tahoma"/>
                <w:sz w:val="24"/>
              </w:rPr>
              <w:t xml:space="preserve">conducted </w:t>
            </w:r>
            <w:r w:rsidR="001F6AFB">
              <w:rPr>
                <w:rFonts w:eastAsia="MS Mincho" w:cs="Tahoma"/>
                <w:sz w:val="24"/>
              </w:rPr>
              <w:t>a</w:t>
            </w:r>
            <w:r w:rsidR="001F6AFB" w:rsidRPr="0073647C">
              <w:rPr>
                <w:rFonts w:eastAsia="MS Mincho" w:cs="Tahoma"/>
                <w:sz w:val="24"/>
              </w:rPr>
              <w:t xml:space="preserve"> training </w:t>
            </w:r>
            <w:r w:rsidR="001F6AFB">
              <w:rPr>
                <w:rFonts w:eastAsia="MS Mincho" w:cs="Tahoma"/>
                <w:sz w:val="24"/>
              </w:rPr>
              <w:t xml:space="preserve">workshop </w:t>
            </w:r>
            <w:r w:rsidR="001F6AFB" w:rsidRPr="0073647C">
              <w:rPr>
                <w:rFonts w:eastAsia="MS Mincho" w:cs="Tahoma"/>
                <w:sz w:val="24"/>
              </w:rPr>
              <w:t>on how to conduct VRA</w:t>
            </w:r>
            <w:r w:rsidR="001F6AFB">
              <w:rPr>
                <w:rFonts w:eastAsia="MS Mincho" w:cs="Tahoma"/>
                <w:sz w:val="24"/>
              </w:rPr>
              <w:t>s</w:t>
            </w:r>
            <w:r w:rsidR="001F6AFB" w:rsidRPr="0073647C">
              <w:rPr>
                <w:rFonts w:eastAsia="MS Mincho" w:cs="Tahoma"/>
                <w:sz w:val="24"/>
              </w:rPr>
              <w:t xml:space="preserve"> to define project intervention</w:t>
            </w:r>
            <w:r w:rsidR="001F6AFB">
              <w:rPr>
                <w:rFonts w:eastAsia="MS Mincho" w:cs="Tahoma"/>
                <w:sz w:val="24"/>
              </w:rPr>
              <w:t>s</w:t>
            </w:r>
            <w:r w:rsidR="001F6AFB" w:rsidRPr="0073647C">
              <w:rPr>
                <w:rFonts w:eastAsia="MS Mincho" w:cs="Tahoma"/>
                <w:sz w:val="24"/>
              </w:rPr>
              <w:t>, i</w:t>
            </w:r>
            <w:r w:rsidR="00F83521">
              <w:rPr>
                <w:rFonts w:eastAsia="MS Mincho" w:cs="Tahoma"/>
                <w:sz w:val="24"/>
              </w:rPr>
              <w:t>ndicators and how to develop</w:t>
            </w:r>
            <w:r w:rsidR="001F6AFB" w:rsidRPr="0073647C">
              <w:rPr>
                <w:rFonts w:eastAsia="MS Mincho" w:cs="Tahoma"/>
                <w:sz w:val="24"/>
              </w:rPr>
              <w:t xml:space="preserve"> good</w:t>
            </w:r>
            <w:r w:rsidR="00F83521">
              <w:rPr>
                <w:rFonts w:eastAsia="MS Mincho" w:cs="Tahoma"/>
                <w:sz w:val="24"/>
              </w:rPr>
              <w:t xml:space="preserve"> quality</w:t>
            </w:r>
            <w:r w:rsidR="001F6AFB" w:rsidRPr="0073647C">
              <w:rPr>
                <w:rFonts w:eastAsia="MS Mincho" w:cs="Tahoma"/>
                <w:sz w:val="24"/>
              </w:rPr>
              <w:t xml:space="preserve"> proposals.</w:t>
            </w:r>
            <w:r w:rsidR="001F6AFB">
              <w:rPr>
                <w:rFonts w:eastAsia="MS Mincho" w:cs="Tahoma"/>
                <w:sz w:val="24"/>
              </w:rPr>
              <w:t xml:space="preserve"> </w:t>
            </w:r>
            <w:r w:rsidRPr="0073647C">
              <w:rPr>
                <w:rFonts w:eastAsia="MS Mincho" w:cs="Tahoma"/>
                <w:sz w:val="24"/>
              </w:rPr>
              <w:t>Following 12 field appraisal missions to 80 project sites in 20 provinces, 46 projects were finally approved</w:t>
            </w:r>
            <w:r w:rsidR="009631E2">
              <w:rPr>
                <w:rFonts w:eastAsia="MS Mincho" w:cs="Tahoma"/>
                <w:sz w:val="24"/>
              </w:rPr>
              <w:t xml:space="preserve"> (27 projects in the first round and 20 projects</w:t>
            </w:r>
            <w:r w:rsidR="009631E2" w:rsidRPr="0073647C">
              <w:rPr>
                <w:rFonts w:eastAsia="MS Mincho" w:cs="Tahoma"/>
                <w:sz w:val="24"/>
              </w:rPr>
              <w:t xml:space="preserve"> in second round).   </w:t>
            </w:r>
          </w:p>
          <w:p w:rsidR="001F6AFB" w:rsidRDefault="001F6AFB" w:rsidP="0026537F">
            <w:pPr>
              <w:rPr>
                <w:rFonts w:eastAsia="MS Mincho" w:cs="Tahoma"/>
                <w:sz w:val="24"/>
              </w:rPr>
            </w:pPr>
          </w:p>
          <w:p w:rsidR="00FC7B0F" w:rsidRPr="0073647C" w:rsidRDefault="00D873F3" w:rsidP="0026537F">
            <w:pPr>
              <w:rPr>
                <w:rFonts w:eastAsia="MS Mincho" w:cs="Tahoma"/>
                <w:sz w:val="24"/>
              </w:rPr>
            </w:pPr>
            <w:r>
              <w:rPr>
                <w:rFonts w:eastAsia="MS Mincho" w:cs="Tahoma"/>
                <w:sz w:val="24"/>
              </w:rPr>
              <w:t>According to the preliminary VRA analysis report,</w:t>
            </w:r>
            <w:r w:rsidR="00916170">
              <w:rPr>
                <w:rFonts w:eastAsia="MS Mincho" w:cs="Tahoma"/>
                <w:sz w:val="24"/>
              </w:rPr>
              <w:t xml:space="preserve"> the emerging need of communities are listed below:</w:t>
            </w:r>
            <w:r>
              <w:rPr>
                <w:rFonts w:eastAsia="MS Mincho" w:cs="Tahoma"/>
                <w:sz w:val="24"/>
              </w:rPr>
              <w:t xml:space="preserve"> </w:t>
            </w:r>
          </w:p>
          <w:p w:rsidR="00FC7B0F" w:rsidRDefault="00FC7B0F" w:rsidP="0026537F">
            <w:pPr>
              <w:rPr>
                <w:rFonts w:eastAsia="MS Mincho" w:cs="Tahoma"/>
                <w:sz w:val="24"/>
              </w:rPr>
            </w:pPr>
          </w:p>
          <w:p w:rsidR="00E44722" w:rsidRPr="00FF253A" w:rsidRDefault="002A3E58" w:rsidP="00FF253A">
            <w:pPr>
              <w:numPr>
                <w:ilvl w:val="0"/>
                <w:numId w:val="31"/>
              </w:numPr>
              <w:rPr>
                <w:rFonts w:eastAsia="MS Mincho" w:cs="Tahoma"/>
                <w:sz w:val="24"/>
              </w:rPr>
            </w:pPr>
            <w:r w:rsidRPr="00FF253A">
              <w:rPr>
                <w:rFonts w:eastAsia="MS Mincho" w:cs="Tahoma"/>
                <w:sz w:val="24"/>
                <w:lang w:val="en-GB"/>
              </w:rPr>
              <w:t>As droughts and duration of droughts are increasing, communities want to see irrigation systems maintained and constructed which will give them an opportunity to irrigate during droughts and dry spells</w:t>
            </w:r>
          </w:p>
          <w:p w:rsidR="00E44722" w:rsidRPr="00FF253A" w:rsidRDefault="002A3E58" w:rsidP="00FF253A">
            <w:pPr>
              <w:numPr>
                <w:ilvl w:val="0"/>
                <w:numId w:val="31"/>
              </w:numPr>
              <w:rPr>
                <w:rFonts w:eastAsia="MS Mincho" w:cs="Tahoma"/>
                <w:sz w:val="24"/>
              </w:rPr>
            </w:pPr>
            <w:r w:rsidRPr="00FF253A">
              <w:rPr>
                <w:rFonts w:eastAsia="MS Mincho" w:cs="Tahoma"/>
                <w:sz w:val="24"/>
                <w:lang w:val="en-GB"/>
              </w:rPr>
              <w:t>The need to have improved skill</w:t>
            </w:r>
            <w:r w:rsidR="00A05287">
              <w:rPr>
                <w:rFonts w:eastAsia="MS Mincho" w:cs="Tahoma"/>
                <w:sz w:val="24"/>
                <w:lang w:val="en-GB"/>
              </w:rPr>
              <w:t>s</w:t>
            </w:r>
            <w:r w:rsidRPr="00FF253A">
              <w:rPr>
                <w:rFonts w:eastAsia="MS Mincho" w:cs="Tahoma"/>
                <w:sz w:val="24"/>
                <w:lang w:val="en-GB"/>
              </w:rPr>
              <w:t xml:space="preserve"> in agriculture technique (crop, animal, farming methods, access to improved varieties) highlight the dependence and vulnerability of communities on agriculture related livelihoods</w:t>
            </w:r>
          </w:p>
          <w:p w:rsidR="00E44722" w:rsidRPr="00FF253A" w:rsidRDefault="002A3E58" w:rsidP="00FF253A">
            <w:pPr>
              <w:numPr>
                <w:ilvl w:val="0"/>
                <w:numId w:val="31"/>
              </w:numPr>
              <w:rPr>
                <w:rFonts w:eastAsia="MS Mincho" w:cs="Tahoma"/>
                <w:sz w:val="24"/>
              </w:rPr>
            </w:pPr>
            <w:r w:rsidRPr="00FF253A">
              <w:rPr>
                <w:rFonts w:eastAsia="MS Mincho" w:cs="Tahoma"/>
                <w:sz w:val="24"/>
                <w:lang w:val="en-GB"/>
              </w:rPr>
              <w:t>farmers would also like to learn new skills on fish production and fish culture as well as have the existing community fisheries strengthened</w:t>
            </w:r>
          </w:p>
          <w:p w:rsidR="00E44722" w:rsidRPr="00FF253A" w:rsidRDefault="002A3E58" w:rsidP="00FF253A">
            <w:pPr>
              <w:numPr>
                <w:ilvl w:val="0"/>
                <w:numId w:val="31"/>
              </w:numPr>
              <w:rPr>
                <w:rFonts w:eastAsia="MS Mincho" w:cs="Tahoma"/>
                <w:sz w:val="24"/>
              </w:rPr>
            </w:pPr>
            <w:r w:rsidRPr="00FF253A">
              <w:rPr>
                <w:rFonts w:eastAsia="MS Mincho" w:cs="Tahoma"/>
                <w:sz w:val="24"/>
                <w:lang w:val="en-GB"/>
              </w:rPr>
              <w:t>Although most province have access to drinking water, there is still need to expand access to clean water</w:t>
            </w:r>
          </w:p>
          <w:p w:rsidR="00E44722" w:rsidRPr="00FF253A" w:rsidRDefault="002A3E58" w:rsidP="00FF253A">
            <w:pPr>
              <w:numPr>
                <w:ilvl w:val="0"/>
                <w:numId w:val="31"/>
              </w:numPr>
              <w:rPr>
                <w:rFonts w:eastAsia="MS Mincho" w:cs="Tahoma"/>
                <w:sz w:val="24"/>
              </w:rPr>
            </w:pPr>
            <w:r w:rsidRPr="00FF253A">
              <w:rPr>
                <w:rFonts w:eastAsia="MS Mincho" w:cs="Tahoma"/>
                <w:sz w:val="24"/>
                <w:lang w:val="en-GB"/>
              </w:rPr>
              <w:t xml:space="preserve">Communities also highlight </w:t>
            </w:r>
            <w:r w:rsidR="003207E3">
              <w:rPr>
                <w:rFonts w:eastAsia="MS Mincho" w:cs="Tahoma"/>
                <w:sz w:val="24"/>
                <w:lang w:val="en-GB"/>
              </w:rPr>
              <w:t xml:space="preserve">the need </w:t>
            </w:r>
            <w:r w:rsidRPr="00FF253A">
              <w:rPr>
                <w:rFonts w:eastAsia="MS Mincho" w:cs="Tahoma"/>
                <w:sz w:val="24"/>
                <w:lang w:val="en-GB"/>
              </w:rPr>
              <w:t>to strengthen community forestry as well</w:t>
            </w:r>
            <w:r w:rsidR="003207E3">
              <w:rPr>
                <w:rFonts w:eastAsia="MS Mincho" w:cs="Tahoma"/>
                <w:sz w:val="24"/>
                <w:lang w:val="en-GB"/>
              </w:rPr>
              <w:t xml:space="preserve"> as to</w:t>
            </w:r>
            <w:r w:rsidRPr="00FF253A">
              <w:rPr>
                <w:rFonts w:eastAsia="MS Mincho" w:cs="Tahoma"/>
                <w:sz w:val="24"/>
                <w:lang w:val="en-GB"/>
              </w:rPr>
              <w:t xml:space="preserve"> replant trees in areas that have been deforested or degraded</w:t>
            </w:r>
            <w:r w:rsidR="003207E3">
              <w:rPr>
                <w:rFonts w:eastAsia="MS Mincho" w:cs="Tahoma"/>
                <w:sz w:val="24"/>
                <w:lang w:val="en-GB"/>
              </w:rPr>
              <w:t xml:space="preserve">. </w:t>
            </w:r>
          </w:p>
          <w:p w:rsidR="001815AC" w:rsidRPr="0073647C" w:rsidRDefault="001815AC" w:rsidP="0026537F">
            <w:pPr>
              <w:rPr>
                <w:rFonts w:eastAsia="MS Mincho" w:cs="Tahoma"/>
                <w:sz w:val="24"/>
              </w:rPr>
            </w:pPr>
          </w:p>
          <w:p w:rsidR="00FC7B0F" w:rsidRPr="0073647C" w:rsidRDefault="00FC7B0F" w:rsidP="0026537F">
            <w:pPr>
              <w:rPr>
                <w:rFonts w:eastAsia="MS Mincho" w:cs="Tahoma"/>
                <w:sz w:val="24"/>
              </w:rPr>
            </w:pPr>
            <w:r w:rsidRPr="0073647C">
              <w:rPr>
                <w:rFonts w:eastAsia="MS Mincho" w:cs="Tahoma"/>
                <w:sz w:val="24"/>
              </w:rPr>
              <w:t xml:space="preserve">In supporting the proposal development, the NSC members approved planning grants to 27 LNGOs/CBOs </w:t>
            </w:r>
            <w:r w:rsidR="00E61D49">
              <w:rPr>
                <w:rFonts w:eastAsia="MS Mincho" w:cs="Tahoma"/>
                <w:sz w:val="24"/>
              </w:rPr>
              <w:t>selected in</w:t>
            </w:r>
            <w:r w:rsidR="00E61D49" w:rsidRPr="0073647C">
              <w:rPr>
                <w:rFonts w:eastAsia="MS Mincho" w:cs="Tahoma"/>
                <w:sz w:val="24"/>
              </w:rPr>
              <w:t xml:space="preserve"> </w:t>
            </w:r>
            <w:r w:rsidRPr="0073647C">
              <w:rPr>
                <w:rFonts w:eastAsia="MS Mincho" w:cs="Tahoma"/>
                <w:sz w:val="24"/>
              </w:rPr>
              <w:t>the first round call for proposal</w:t>
            </w:r>
            <w:r w:rsidR="00E61D49">
              <w:rPr>
                <w:rFonts w:eastAsia="MS Mincho" w:cs="Tahoma"/>
                <w:sz w:val="24"/>
              </w:rPr>
              <w:t>s</w:t>
            </w:r>
            <w:r w:rsidRPr="0073647C">
              <w:rPr>
                <w:rFonts w:eastAsia="MS Mincho" w:cs="Tahoma"/>
                <w:sz w:val="24"/>
              </w:rPr>
              <w:t xml:space="preserve"> and 1 LNGO </w:t>
            </w:r>
            <w:r w:rsidR="00E61D49">
              <w:rPr>
                <w:rFonts w:eastAsia="MS Mincho" w:cs="Tahoma"/>
                <w:sz w:val="24"/>
              </w:rPr>
              <w:t xml:space="preserve">selected in </w:t>
            </w:r>
            <w:r w:rsidRPr="0073647C">
              <w:rPr>
                <w:rFonts w:eastAsia="MS Mincho" w:cs="Tahoma"/>
                <w:sz w:val="24"/>
              </w:rPr>
              <w:t>the second round call for proposal</w:t>
            </w:r>
            <w:r w:rsidR="00E61D49">
              <w:rPr>
                <w:rFonts w:eastAsia="MS Mincho" w:cs="Tahoma"/>
                <w:sz w:val="24"/>
              </w:rPr>
              <w:t>s</w:t>
            </w:r>
            <w:r w:rsidRPr="0073647C">
              <w:rPr>
                <w:rFonts w:eastAsia="MS Mincho" w:cs="Tahoma"/>
                <w:sz w:val="24"/>
              </w:rPr>
              <w:t xml:space="preserve">. </w:t>
            </w:r>
          </w:p>
          <w:p w:rsidR="00FC7B0F" w:rsidRPr="0073647C" w:rsidRDefault="00FC7B0F" w:rsidP="0026537F">
            <w:pPr>
              <w:rPr>
                <w:rFonts w:eastAsia="MS Mincho" w:cs="Tahoma"/>
                <w:sz w:val="24"/>
              </w:rPr>
            </w:pPr>
          </w:p>
          <w:p w:rsidR="00FC7B0F" w:rsidRPr="0073647C" w:rsidRDefault="00FC7B0F" w:rsidP="0026537F">
            <w:pPr>
              <w:rPr>
                <w:rFonts w:eastAsia="MS Mincho" w:cs="Tahoma"/>
                <w:sz w:val="24"/>
              </w:rPr>
            </w:pPr>
            <w:r w:rsidRPr="0073647C">
              <w:rPr>
                <w:rFonts w:eastAsia="MS Mincho" w:cs="Tahoma"/>
                <w:sz w:val="24"/>
              </w:rPr>
              <w:t xml:space="preserve">As the result of field appraisals and 10 NSC meetings, 46 projects approved (26 projects were following first round while 20 projects made in second round).   </w:t>
            </w:r>
          </w:p>
          <w:p w:rsidR="00FC7B0F" w:rsidRPr="0073647C" w:rsidRDefault="00FC7B0F" w:rsidP="0026537F">
            <w:pPr>
              <w:rPr>
                <w:rFonts w:eastAsia="MS Mincho" w:cs="Tahoma"/>
                <w:sz w:val="24"/>
              </w:rPr>
            </w:pPr>
          </w:p>
          <w:p w:rsidR="00FC7B0F" w:rsidRDefault="00FC7B0F" w:rsidP="0026537F">
            <w:pPr>
              <w:rPr>
                <w:rFonts w:eastAsia="MS Mincho" w:cs="Tahoma"/>
                <w:sz w:val="24"/>
              </w:rPr>
            </w:pPr>
            <w:r w:rsidRPr="0073647C">
              <w:rPr>
                <w:rFonts w:eastAsia="MS Mincho" w:cs="Tahoma"/>
                <w:sz w:val="24"/>
              </w:rPr>
              <w:t xml:space="preserve">The bellow figures indicate </w:t>
            </w:r>
            <w:r>
              <w:rPr>
                <w:rFonts w:eastAsia="MS Mincho" w:cs="Tahoma"/>
                <w:sz w:val="24"/>
              </w:rPr>
              <w:t xml:space="preserve">the results from </w:t>
            </w:r>
            <w:r w:rsidRPr="0073647C">
              <w:rPr>
                <w:rFonts w:eastAsia="MS Mincho" w:cs="Tahoma"/>
                <w:sz w:val="24"/>
              </w:rPr>
              <w:t>the approved</w:t>
            </w:r>
            <w:r w:rsidR="006F7B60">
              <w:rPr>
                <w:rFonts w:eastAsia="MS Mincho" w:cs="Tahoma"/>
                <w:sz w:val="24"/>
              </w:rPr>
              <w:t xml:space="preserve"> 46 project proposals</w:t>
            </w:r>
            <w:r w:rsidRPr="0073647C">
              <w:rPr>
                <w:rFonts w:eastAsia="MS Mincho" w:cs="Tahoma"/>
                <w:sz w:val="24"/>
              </w:rPr>
              <w:t xml:space="preserve"> </w:t>
            </w:r>
            <w:r w:rsidR="00440AB9">
              <w:rPr>
                <w:rFonts w:eastAsia="MS Mincho" w:cs="Tahoma"/>
                <w:sz w:val="24"/>
              </w:rPr>
              <w:t xml:space="preserve">in which </w:t>
            </w:r>
            <w:r w:rsidRPr="0073647C">
              <w:rPr>
                <w:rFonts w:eastAsia="MS Mincho" w:cs="Tahoma"/>
                <w:sz w:val="24"/>
              </w:rPr>
              <w:t>intervention</w:t>
            </w:r>
            <w:r w:rsidR="00440AB9">
              <w:rPr>
                <w:rFonts w:eastAsia="MS Mincho" w:cs="Tahoma"/>
                <w:sz w:val="24"/>
              </w:rPr>
              <w:t>s</w:t>
            </w:r>
            <w:r w:rsidRPr="0073647C">
              <w:rPr>
                <w:rFonts w:eastAsia="MS Mincho" w:cs="Tahoma"/>
                <w:sz w:val="24"/>
              </w:rPr>
              <w:t xml:space="preserve"> of the CCBAP resilience techniques are being implemented</w:t>
            </w:r>
            <w:r>
              <w:rPr>
                <w:rFonts w:eastAsia="MS Mincho" w:cs="Tahoma"/>
                <w:sz w:val="24"/>
              </w:rPr>
              <w:t xml:space="preserve"> by LNGOs/CBOs</w:t>
            </w:r>
            <w:r w:rsidRPr="0073647C">
              <w:rPr>
                <w:rFonts w:eastAsia="MS Mincho" w:cs="Tahoma"/>
                <w:sz w:val="24"/>
              </w:rPr>
              <w:t xml:space="preserve"> in 353 villages, 97 communes,</w:t>
            </w:r>
            <w:r>
              <w:rPr>
                <w:rFonts w:eastAsia="MS Mincho" w:cs="Tahoma"/>
                <w:sz w:val="24"/>
              </w:rPr>
              <w:t xml:space="preserve"> 48 districts and 18 provinces:</w:t>
            </w:r>
          </w:p>
          <w:p w:rsidR="00FC7B0F" w:rsidRPr="00ED3D75" w:rsidRDefault="00FC7B0F" w:rsidP="0026537F">
            <w:pPr>
              <w:pStyle w:val="ListParagraph"/>
              <w:numPr>
                <w:ilvl w:val="0"/>
                <w:numId w:val="29"/>
              </w:numPr>
              <w:rPr>
                <w:rFonts w:eastAsia="MS Mincho" w:cs="Tahoma"/>
                <w:sz w:val="24"/>
              </w:rPr>
            </w:pPr>
            <w:r>
              <w:rPr>
                <w:rFonts w:eastAsia="MS Mincho" w:cs="Tahoma"/>
                <w:sz w:val="24"/>
              </w:rPr>
              <w:t xml:space="preserve">Rehabilitation of small irrigation systems such as </w:t>
            </w:r>
            <w:r w:rsidRPr="0026537F">
              <w:rPr>
                <w:rFonts w:eastAsia="MS Mincho" w:cs="Tahoma"/>
                <w:sz w:val="24"/>
              </w:rPr>
              <w:t>355</w:t>
            </w:r>
            <w:r>
              <w:rPr>
                <w:rFonts w:eastAsia="MS Mincho" w:cs="Tahoma"/>
                <w:sz w:val="24"/>
              </w:rPr>
              <w:t xml:space="preserve"> m</w:t>
            </w:r>
            <w:r w:rsidRPr="0026537F">
              <w:rPr>
                <w:bCs/>
                <w:sz w:val="24"/>
              </w:rPr>
              <w:t xml:space="preserve"> of drainage canal</w:t>
            </w:r>
            <w:r>
              <w:rPr>
                <w:bCs/>
                <w:sz w:val="24"/>
              </w:rPr>
              <w:t xml:space="preserve">, 47,920 m of canal and </w:t>
            </w:r>
            <w:r w:rsidRPr="0073647C">
              <w:rPr>
                <w:bCs/>
                <w:sz w:val="24"/>
              </w:rPr>
              <w:t>42</w:t>
            </w:r>
            <w:r w:rsidR="006A21A0">
              <w:rPr>
                <w:bCs/>
                <w:sz w:val="24"/>
              </w:rPr>
              <w:t>,</w:t>
            </w:r>
            <w:r w:rsidRPr="0073647C">
              <w:rPr>
                <w:bCs/>
                <w:sz w:val="24"/>
              </w:rPr>
              <w:t>827</w:t>
            </w:r>
            <w:r>
              <w:rPr>
                <w:bCs/>
                <w:sz w:val="24"/>
              </w:rPr>
              <w:t xml:space="preserve"> </w:t>
            </w:r>
            <w:r w:rsidRPr="0073647C">
              <w:rPr>
                <w:bCs/>
                <w:sz w:val="24"/>
              </w:rPr>
              <w:t>m</w:t>
            </w:r>
            <w:r>
              <w:rPr>
                <w:bCs/>
                <w:sz w:val="24"/>
              </w:rPr>
              <w:t xml:space="preserve"> of dam which in the capacity  to irrigate of </w:t>
            </w:r>
            <w:r w:rsidRPr="0073647C">
              <w:rPr>
                <w:bCs/>
                <w:sz w:val="24"/>
              </w:rPr>
              <w:t>11</w:t>
            </w:r>
            <w:r>
              <w:rPr>
                <w:bCs/>
                <w:sz w:val="24"/>
              </w:rPr>
              <w:t>,</w:t>
            </w:r>
            <w:r w:rsidRPr="0073647C">
              <w:rPr>
                <w:bCs/>
                <w:sz w:val="24"/>
              </w:rPr>
              <w:t>833</w:t>
            </w:r>
            <w:r>
              <w:rPr>
                <w:bCs/>
                <w:sz w:val="24"/>
              </w:rPr>
              <w:t xml:space="preserve"> </w:t>
            </w:r>
            <w:r w:rsidRPr="0073647C">
              <w:rPr>
                <w:bCs/>
                <w:sz w:val="24"/>
              </w:rPr>
              <w:t>ha</w:t>
            </w:r>
            <w:r>
              <w:rPr>
                <w:bCs/>
                <w:sz w:val="24"/>
              </w:rPr>
              <w:t xml:space="preserve"> dry season rice farming and </w:t>
            </w:r>
            <w:r w:rsidRPr="0073647C">
              <w:rPr>
                <w:bCs/>
                <w:sz w:val="24"/>
              </w:rPr>
              <w:t>29816.64 ha</w:t>
            </w:r>
            <w:r>
              <w:rPr>
                <w:bCs/>
                <w:sz w:val="24"/>
              </w:rPr>
              <w:t xml:space="preserve"> of rainy season rice farming</w:t>
            </w:r>
            <w:r w:rsidR="00E366CB">
              <w:rPr>
                <w:bCs/>
                <w:sz w:val="24"/>
              </w:rPr>
              <w:t>, which benefited 60,173 farmers</w:t>
            </w:r>
            <w:r>
              <w:rPr>
                <w:bCs/>
                <w:sz w:val="24"/>
              </w:rPr>
              <w:t xml:space="preserve">. In addition to that, the project have established and build capacity of 69 Farmer Water Used Association Groups (FWUG) to make use and sustainably manage of the rehabilitation of irrigation systems.  </w:t>
            </w:r>
            <w:r w:rsidR="00B45F32">
              <w:rPr>
                <w:bCs/>
                <w:sz w:val="24"/>
              </w:rPr>
              <w:t xml:space="preserve"> </w:t>
            </w:r>
          </w:p>
          <w:p w:rsidR="00FC7B0F" w:rsidRPr="00ED3D75" w:rsidRDefault="00FC7B0F" w:rsidP="0026537F">
            <w:pPr>
              <w:pStyle w:val="ListParagraph"/>
              <w:numPr>
                <w:ilvl w:val="0"/>
                <w:numId w:val="29"/>
              </w:numPr>
              <w:rPr>
                <w:rFonts w:eastAsia="MS Mincho" w:cs="Tahoma"/>
                <w:sz w:val="24"/>
              </w:rPr>
            </w:pPr>
            <w:r>
              <w:rPr>
                <w:bCs/>
                <w:sz w:val="24"/>
              </w:rPr>
              <w:t xml:space="preserve">Rehabilitation of 134 community and household ponds which can provide water for household consumption and use for watering more than 230 ha of rice field and </w:t>
            </w:r>
            <w:r>
              <w:rPr>
                <w:bCs/>
                <w:sz w:val="24"/>
              </w:rPr>
              <w:lastRenderedPageBreak/>
              <w:t>home gardening</w:t>
            </w:r>
            <w:r w:rsidR="00E366CB">
              <w:rPr>
                <w:bCs/>
                <w:sz w:val="24"/>
              </w:rPr>
              <w:t>,</w:t>
            </w:r>
            <w:r w:rsidR="005C4324">
              <w:rPr>
                <w:bCs/>
                <w:sz w:val="24"/>
              </w:rPr>
              <w:t xml:space="preserve"> </w:t>
            </w:r>
            <w:r w:rsidR="00E366CB">
              <w:rPr>
                <w:bCs/>
                <w:sz w:val="24"/>
              </w:rPr>
              <w:t>which benefited 21,121  villagers.</w:t>
            </w:r>
          </w:p>
          <w:p w:rsidR="00FC7B0F" w:rsidRPr="002D5247" w:rsidRDefault="00FC7B0F" w:rsidP="00045141">
            <w:pPr>
              <w:pStyle w:val="ListParagraph"/>
              <w:numPr>
                <w:ilvl w:val="0"/>
                <w:numId w:val="29"/>
              </w:numPr>
              <w:rPr>
                <w:rFonts w:eastAsia="MS Mincho" w:cs="Tahoma"/>
                <w:sz w:val="24"/>
              </w:rPr>
            </w:pPr>
            <w:r w:rsidRPr="002D5247">
              <w:rPr>
                <w:bCs/>
                <w:sz w:val="24"/>
              </w:rPr>
              <w:t>In other to provide support for CCBAP project beneficiaries to create other option for their livelihood,  more than 350 Women Saving groups, 15 cow banks were established to ensure that communities not only rely on rice farming which high vulnerable to recent Climate Change impacts.</w:t>
            </w:r>
            <w:r w:rsidR="00953ECF" w:rsidRPr="002D5247">
              <w:rPr>
                <w:bCs/>
                <w:sz w:val="24"/>
              </w:rPr>
              <w:t xml:space="preserve"> To the report date, 294 women saving groups and 6 cow banks were formed.</w:t>
            </w:r>
          </w:p>
          <w:p w:rsidR="00FC7B0F" w:rsidRDefault="00FC7B0F" w:rsidP="005A5ABC">
            <w:pPr>
              <w:numPr>
                <w:ilvl w:val="0"/>
                <w:numId w:val="29"/>
              </w:numPr>
              <w:rPr>
                <w:bCs/>
                <w:sz w:val="24"/>
              </w:rPr>
            </w:pPr>
            <w:r>
              <w:rPr>
                <w:bCs/>
                <w:sz w:val="24"/>
              </w:rPr>
              <w:t xml:space="preserve">As most of project beneficiaries livelihood are also depending on natural resources such as land, forestry and fisheries resources, the project provide support to 18 Community Fisheries, 16 Community Forestry to make sure that the community have better access to those resources for their livelihood. Moreover, more than </w:t>
            </w:r>
            <w:r w:rsidRPr="0073647C">
              <w:rPr>
                <w:bCs/>
                <w:sz w:val="24"/>
              </w:rPr>
              <w:t>96</w:t>
            </w:r>
            <w:r w:rsidR="00D60043">
              <w:rPr>
                <w:bCs/>
                <w:sz w:val="24"/>
              </w:rPr>
              <w:t>,</w:t>
            </w:r>
            <w:r w:rsidRPr="0073647C">
              <w:rPr>
                <w:bCs/>
                <w:sz w:val="24"/>
              </w:rPr>
              <w:t>545 trees</w:t>
            </w:r>
            <w:r>
              <w:rPr>
                <w:bCs/>
                <w:sz w:val="24"/>
              </w:rPr>
              <w:t xml:space="preserve"> will be planted in the project target areas. </w:t>
            </w:r>
          </w:p>
          <w:p w:rsidR="00FC7B0F" w:rsidRDefault="00FC7B0F" w:rsidP="005A5ABC">
            <w:pPr>
              <w:numPr>
                <w:ilvl w:val="0"/>
                <w:numId w:val="29"/>
              </w:numPr>
              <w:rPr>
                <w:bCs/>
                <w:sz w:val="24"/>
              </w:rPr>
            </w:pPr>
            <w:r>
              <w:rPr>
                <w:bCs/>
                <w:sz w:val="24"/>
              </w:rPr>
              <w:t>Project will be able to provide more than 250 training on agricultural resilience techniques such as System for Rice Intensification (SRI), Integrated Pest Management (IPM), Farmer Field School, Integrated Framing, Introducing and testing resilience rice seeds and animal rising</w:t>
            </w:r>
            <w:r w:rsidR="00B942DE">
              <w:rPr>
                <w:bCs/>
                <w:sz w:val="24"/>
              </w:rPr>
              <w:t xml:space="preserve"> for</w:t>
            </w:r>
            <w:r>
              <w:rPr>
                <w:bCs/>
                <w:sz w:val="24"/>
              </w:rPr>
              <w:t xml:space="preserve"> </w:t>
            </w:r>
            <w:r w:rsidR="00B942DE">
              <w:rPr>
                <w:bCs/>
                <w:sz w:val="24"/>
              </w:rPr>
              <w:t>8,048 villagers.</w:t>
            </w:r>
          </w:p>
          <w:p w:rsidR="00FC7B0F" w:rsidRDefault="00FC7B0F" w:rsidP="0013292E">
            <w:pPr>
              <w:numPr>
                <w:ilvl w:val="0"/>
                <w:numId w:val="29"/>
              </w:numPr>
              <w:rPr>
                <w:bCs/>
                <w:sz w:val="24"/>
              </w:rPr>
            </w:pPr>
            <w:r>
              <w:rPr>
                <w:bCs/>
                <w:sz w:val="24"/>
              </w:rPr>
              <w:t>More than 220 Climate Change Awareness r</w:t>
            </w:r>
            <w:r w:rsidR="00B942DE">
              <w:rPr>
                <w:bCs/>
                <w:sz w:val="24"/>
              </w:rPr>
              <w:t>a</w:t>
            </w:r>
            <w:r>
              <w:rPr>
                <w:bCs/>
                <w:sz w:val="24"/>
              </w:rPr>
              <w:t>ising</w:t>
            </w:r>
            <w:r w:rsidR="00B942DE">
              <w:rPr>
                <w:bCs/>
                <w:sz w:val="24"/>
              </w:rPr>
              <w:t xml:space="preserve"> meetings</w:t>
            </w:r>
            <w:r>
              <w:rPr>
                <w:bCs/>
                <w:sz w:val="24"/>
              </w:rPr>
              <w:t xml:space="preserve"> </w:t>
            </w:r>
            <w:r w:rsidR="00537A68">
              <w:rPr>
                <w:bCs/>
                <w:sz w:val="24"/>
              </w:rPr>
              <w:t xml:space="preserve">had </w:t>
            </w:r>
            <w:r>
              <w:rPr>
                <w:bCs/>
                <w:sz w:val="24"/>
              </w:rPr>
              <w:t>be</w:t>
            </w:r>
            <w:r w:rsidR="00537A68">
              <w:rPr>
                <w:bCs/>
                <w:sz w:val="24"/>
              </w:rPr>
              <w:t>en</w:t>
            </w:r>
            <w:r>
              <w:rPr>
                <w:bCs/>
                <w:sz w:val="24"/>
              </w:rPr>
              <w:t xml:space="preserve"> conducted for</w:t>
            </w:r>
            <w:r w:rsidR="00B942DE">
              <w:rPr>
                <w:bCs/>
                <w:sz w:val="24"/>
              </w:rPr>
              <w:t xml:space="preserve"> </w:t>
            </w:r>
            <w:r w:rsidR="00C519AB">
              <w:rPr>
                <w:bCs/>
                <w:sz w:val="24"/>
              </w:rPr>
              <w:t>34,628 participants from villagers, commune council members, students, teachers and relevant technical departments</w:t>
            </w:r>
            <w:r w:rsidR="00537A68">
              <w:rPr>
                <w:bCs/>
                <w:sz w:val="24"/>
              </w:rPr>
              <w:t>.</w:t>
            </w:r>
            <w:r w:rsidR="00C519AB">
              <w:rPr>
                <w:bCs/>
                <w:sz w:val="24"/>
              </w:rPr>
              <w:t xml:space="preserve"> </w:t>
            </w:r>
            <w:r>
              <w:rPr>
                <w:bCs/>
                <w:sz w:val="24"/>
              </w:rPr>
              <w:t xml:space="preserve"> </w:t>
            </w:r>
          </w:p>
          <w:p w:rsidR="00FC7B0F" w:rsidRPr="005A5ABC" w:rsidRDefault="00FC7B0F" w:rsidP="006C092F">
            <w:pPr>
              <w:ind w:left="360"/>
              <w:rPr>
                <w:bCs/>
                <w:sz w:val="24"/>
              </w:rPr>
            </w:pPr>
          </w:p>
        </w:tc>
      </w:tr>
      <w:tr w:rsidR="00FC7B0F" w:rsidRPr="00D32040" w:rsidTr="006C66AD">
        <w:tc>
          <w:tcPr>
            <w:tcW w:w="2977" w:type="dxa"/>
            <w:gridSpan w:val="2"/>
            <w:shd w:val="clear" w:color="auto" w:fill="FFFFFF"/>
          </w:tcPr>
          <w:p w:rsidR="00FC7B0F" w:rsidRPr="00D32040" w:rsidRDefault="00FC7B0F" w:rsidP="0026537F">
            <w:pPr>
              <w:autoSpaceDE w:val="0"/>
              <w:autoSpaceDN w:val="0"/>
              <w:ind w:left="-108"/>
              <w:rPr>
                <w:rFonts w:eastAsia="MS Mincho" w:cs="Tahoma"/>
                <w:sz w:val="24"/>
              </w:rPr>
            </w:pPr>
          </w:p>
          <w:p w:rsidR="00FC7B0F" w:rsidRPr="00D32040" w:rsidRDefault="00FC7B0F" w:rsidP="0026537F">
            <w:pPr>
              <w:autoSpaceDE w:val="0"/>
              <w:autoSpaceDN w:val="0"/>
              <w:ind w:left="-108"/>
              <w:rPr>
                <w:rFonts w:eastAsia="MS Mincho" w:cs="Tahoma"/>
                <w:b/>
                <w:sz w:val="24"/>
              </w:rPr>
            </w:pPr>
            <w:r w:rsidRPr="00D32040">
              <w:rPr>
                <w:rFonts w:eastAsia="MS Mincho" w:cs="Tahoma"/>
                <w:sz w:val="24"/>
              </w:rPr>
              <w:t xml:space="preserve">      </w:t>
            </w:r>
            <w:r w:rsidRPr="00D32040">
              <w:rPr>
                <w:rFonts w:eastAsia="MS Mincho" w:cs="Tahoma"/>
                <w:sz w:val="24"/>
              </w:rPr>
              <w:sym w:font="Wingdings 2" w:char="F052"/>
            </w:r>
            <w:r w:rsidRPr="00D32040">
              <w:rPr>
                <w:rFonts w:eastAsia="MS Mincho" w:cs="Tahoma"/>
                <w:sz w:val="24"/>
              </w:rPr>
              <w:t xml:space="preserve">  delivery </w:t>
            </w:r>
            <w:r w:rsidRPr="00D32040">
              <w:rPr>
                <w:rFonts w:eastAsia="MS Mincho" w:cs="Tahoma"/>
                <w:i/>
                <w:sz w:val="24"/>
              </w:rPr>
              <w:t>exceeds</w:t>
            </w:r>
            <w:r w:rsidRPr="00D32040">
              <w:rPr>
                <w:rFonts w:eastAsia="MS Mincho" w:cs="Tahoma"/>
                <w:sz w:val="24"/>
              </w:rPr>
              <w:t xml:space="preserve"> plan</w:t>
            </w:r>
          </w:p>
        </w:tc>
        <w:tc>
          <w:tcPr>
            <w:tcW w:w="3323" w:type="dxa"/>
            <w:gridSpan w:val="3"/>
            <w:shd w:val="clear" w:color="auto" w:fill="FFFFFF"/>
          </w:tcPr>
          <w:p w:rsidR="00FC7B0F" w:rsidRPr="00D32040" w:rsidRDefault="006719B3" w:rsidP="0026537F">
            <w:pPr>
              <w:autoSpaceDE w:val="0"/>
              <w:autoSpaceDN w:val="0"/>
              <w:rPr>
                <w:rFonts w:eastAsia="MS Mincho" w:cs="Tahoma"/>
                <w:sz w:val="24"/>
              </w:rPr>
            </w:pPr>
            <w:r w:rsidRPr="006719B3">
              <w:rPr>
                <w:noProof/>
                <w:lang w:val="sv-SE" w:eastAsia="sv-SE"/>
              </w:rPr>
              <w:pict>
                <v:rect id="_x0000_s1037" style="position:absolute;left:0;text-align:left;margin-left:2.5pt;margin-top:11.9pt;width:12.75pt;height:12pt;z-index:251660288;mso-position-horizontal-relative:text;mso-position-vertical-relative:text" stroked="f"/>
              </w:pict>
            </w:r>
            <w:r w:rsidR="00FC7B0F" w:rsidRPr="00D32040">
              <w:rPr>
                <w:rFonts w:eastAsia="MS Mincho" w:cs="Tahoma"/>
                <w:sz w:val="24"/>
              </w:rPr>
              <w:t xml:space="preserve">   </w:t>
            </w:r>
          </w:p>
          <w:p w:rsidR="00FC7B0F" w:rsidRPr="00D32040" w:rsidRDefault="00FC7B0F" w:rsidP="0026537F">
            <w:pPr>
              <w:autoSpaceDE w:val="0"/>
              <w:autoSpaceDN w:val="0"/>
              <w:rPr>
                <w:rFonts w:eastAsia="MS Mincho" w:cs="Tahoma"/>
                <w:b/>
                <w:sz w:val="24"/>
              </w:rPr>
            </w:pPr>
            <w:r w:rsidRPr="00D32040">
              <w:rPr>
                <w:rFonts w:eastAsia="MS Mincho" w:cs="Tahoma"/>
                <w:sz w:val="24"/>
              </w:rPr>
              <w:t xml:space="preserve">   </w:t>
            </w:r>
            <w:r>
              <w:rPr>
                <w:rFonts w:eastAsia="MS Mincho" w:cs="Tahoma"/>
                <w:sz w:val="24"/>
              </w:rPr>
              <w:t xml:space="preserve">    </w:t>
            </w:r>
            <w:r>
              <w:rPr>
                <w:rFonts w:eastAsia="MS Mincho" w:cs="Tahoma"/>
                <w:sz w:val="24"/>
              </w:rPr>
              <w:sym w:font="Wingdings 2" w:char="F0A3"/>
            </w:r>
            <w:r w:rsidRPr="00D32040">
              <w:rPr>
                <w:rFonts w:eastAsia="MS Mincho" w:cs="Tahoma"/>
                <w:sz w:val="24"/>
              </w:rPr>
              <w:t xml:space="preserve"> delivery </w:t>
            </w:r>
            <w:r w:rsidRPr="00D32040">
              <w:rPr>
                <w:rFonts w:eastAsia="MS Mincho" w:cs="Tahoma"/>
                <w:i/>
                <w:sz w:val="24"/>
              </w:rPr>
              <w:t>in line with</w:t>
            </w:r>
            <w:r w:rsidRPr="00D32040">
              <w:rPr>
                <w:rFonts w:eastAsia="MS Mincho" w:cs="Tahoma"/>
                <w:sz w:val="24"/>
              </w:rPr>
              <w:t xml:space="preserve"> plan</w:t>
            </w:r>
          </w:p>
          <w:p w:rsidR="00FC7B0F" w:rsidRPr="00D32040" w:rsidRDefault="00FC7B0F" w:rsidP="0026537F">
            <w:pPr>
              <w:autoSpaceDE w:val="0"/>
              <w:autoSpaceDN w:val="0"/>
              <w:rPr>
                <w:rFonts w:eastAsia="MS Mincho" w:cs="Tahoma"/>
                <w:b/>
                <w:sz w:val="24"/>
              </w:rPr>
            </w:pPr>
            <w:r w:rsidRPr="00D32040">
              <w:rPr>
                <w:rFonts w:eastAsia="MS Mincho" w:cs="Tahoma"/>
                <w:b/>
                <w:sz w:val="24"/>
              </w:rPr>
              <w:t xml:space="preserve">      </w:t>
            </w:r>
          </w:p>
        </w:tc>
        <w:tc>
          <w:tcPr>
            <w:tcW w:w="3240" w:type="dxa"/>
            <w:shd w:val="clear" w:color="auto" w:fill="FFFFFF"/>
          </w:tcPr>
          <w:p w:rsidR="00FC7B0F" w:rsidRPr="00D32040" w:rsidRDefault="006719B3" w:rsidP="0026537F">
            <w:pPr>
              <w:autoSpaceDE w:val="0"/>
              <w:autoSpaceDN w:val="0"/>
              <w:ind w:left="-108"/>
              <w:rPr>
                <w:rFonts w:eastAsia="MS Mincho" w:cs="Tahoma"/>
                <w:sz w:val="24"/>
              </w:rPr>
            </w:pPr>
            <w:r w:rsidRPr="006719B3">
              <w:rPr>
                <w:noProof/>
                <w:lang w:val="sv-SE" w:eastAsia="sv-SE"/>
              </w:rPr>
              <w:pict>
                <v:rect id="_x0000_s1036" style="position:absolute;left:0;text-align:left;margin-left:-.95pt;margin-top:9.05pt;width:12.75pt;height:12pt;z-index:251659264;mso-position-horizontal-relative:text;mso-position-vertical-relative:text" stroked="f"/>
              </w:pict>
            </w:r>
          </w:p>
          <w:p w:rsidR="00FC7B0F" w:rsidRPr="00D32040" w:rsidRDefault="00FC7B0F" w:rsidP="0026537F">
            <w:pPr>
              <w:autoSpaceDE w:val="0"/>
              <w:autoSpaceDN w:val="0"/>
              <w:ind w:left="-108"/>
              <w:rPr>
                <w:rFonts w:eastAsia="MS Mincho" w:cs="Tahoma"/>
                <w:b/>
                <w:sz w:val="24"/>
              </w:rPr>
            </w:pPr>
            <w:r w:rsidRPr="00D32040">
              <w:rPr>
                <w:rFonts w:eastAsia="MS Mincho" w:cs="Tahoma"/>
                <w:sz w:val="24"/>
              </w:rPr>
              <w:t xml:space="preserve">        </w:t>
            </w:r>
            <w:r>
              <w:rPr>
                <w:rFonts w:eastAsia="MS Mincho" w:cs="Tahoma"/>
                <w:sz w:val="24"/>
              </w:rPr>
              <w:sym w:font="Wingdings 2" w:char="F0A3"/>
            </w:r>
            <w:r w:rsidRPr="00D32040">
              <w:rPr>
                <w:rFonts w:eastAsia="MS Mincho" w:cs="Tahoma"/>
                <w:sz w:val="24"/>
              </w:rPr>
              <w:t xml:space="preserve">   delivery </w:t>
            </w:r>
            <w:r w:rsidRPr="00D32040">
              <w:rPr>
                <w:rFonts w:eastAsia="MS Mincho" w:cs="Tahoma"/>
                <w:i/>
                <w:sz w:val="24"/>
              </w:rPr>
              <w:t>below</w:t>
            </w:r>
            <w:r w:rsidRPr="00D32040">
              <w:rPr>
                <w:rFonts w:eastAsia="MS Mincho" w:cs="Tahoma"/>
                <w:sz w:val="24"/>
              </w:rPr>
              <w:t xml:space="preserve"> plan</w:t>
            </w:r>
          </w:p>
          <w:p w:rsidR="00FC7B0F" w:rsidRPr="00D32040" w:rsidRDefault="00FC7B0F" w:rsidP="0026537F">
            <w:pPr>
              <w:autoSpaceDE w:val="0"/>
              <w:autoSpaceDN w:val="0"/>
              <w:rPr>
                <w:rFonts w:eastAsia="MS Mincho" w:cs="Tahoma"/>
                <w:i/>
                <w:sz w:val="24"/>
              </w:rPr>
            </w:pPr>
            <w:r w:rsidRPr="00D32040">
              <w:rPr>
                <w:rFonts w:eastAsia="MS Mincho" w:cs="Tahoma"/>
                <w:b/>
                <w:sz w:val="24"/>
              </w:rPr>
              <w:t xml:space="preserve">    </w:t>
            </w:r>
          </w:p>
        </w:tc>
      </w:tr>
    </w:tbl>
    <w:p w:rsidR="00FC7B0F" w:rsidRPr="00D32040" w:rsidRDefault="00FC7B0F" w:rsidP="002045A4">
      <w:pPr>
        <w:rPr>
          <w:color w:val="FF0000"/>
          <w:sz w:val="24"/>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1820"/>
        <w:gridCol w:w="1710"/>
        <w:gridCol w:w="540"/>
        <w:gridCol w:w="2610"/>
      </w:tblGrid>
      <w:tr w:rsidR="00FC7B0F" w:rsidRPr="00D32040" w:rsidTr="00060775">
        <w:tc>
          <w:tcPr>
            <w:tcW w:w="9648" w:type="dxa"/>
            <w:gridSpan w:val="5"/>
            <w:tcBorders>
              <w:bottom w:val="single" w:sz="6" w:space="0" w:color="008000"/>
            </w:tcBorders>
            <w:shd w:val="clear" w:color="auto" w:fill="D99594"/>
          </w:tcPr>
          <w:p w:rsidR="00FC7B0F" w:rsidRPr="00D32040" w:rsidRDefault="00FC7B0F" w:rsidP="0026537F">
            <w:pPr>
              <w:rPr>
                <w:rFonts w:eastAsia="MS Mincho"/>
                <w:i/>
                <w:sz w:val="24"/>
              </w:rPr>
            </w:pPr>
            <w:r w:rsidRPr="00D32040">
              <w:rPr>
                <w:rFonts w:eastAsia="MS Mincho"/>
                <w:b/>
                <w:sz w:val="24"/>
              </w:rPr>
              <w:t>OUTPUT 2:</w:t>
            </w:r>
            <w:r w:rsidRPr="00D32040">
              <w:rPr>
                <w:rFonts w:eastAsia="MS Mincho"/>
                <w:sz w:val="24"/>
              </w:rPr>
              <w:t xml:space="preserve"> Mainstreamed climate change adaptation priority into Commune Development Plan</w:t>
            </w:r>
          </w:p>
        </w:tc>
      </w:tr>
      <w:tr w:rsidR="00FC7B0F" w:rsidRPr="00D32040" w:rsidTr="00060775">
        <w:trPr>
          <w:trHeight w:val="161"/>
        </w:trPr>
        <w:tc>
          <w:tcPr>
            <w:tcW w:w="2968" w:type="dxa"/>
            <w:shd w:val="clear" w:color="auto" w:fill="F3F3F3"/>
          </w:tcPr>
          <w:p w:rsidR="00FC7B0F" w:rsidRPr="00D32040" w:rsidRDefault="00FC7B0F" w:rsidP="0026537F">
            <w:pPr>
              <w:rPr>
                <w:rFonts w:eastAsia="MS Mincho" w:cs="Tahoma"/>
                <w:sz w:val="24"/>
              </w:rPr>
            </w:pPr>
            <w:r w:rsidRPr="00D32040">
              <w:rPr>
                <w:rFonts w:eastAsia="MS Mincho" w:cs="Tahoma"/>
                <w:b/>
                <w:sz w:val="24"/>
              </w:rPr>
              <w:t>Output Indicators</w:t>
            </w:r>
          </w:p>
        </w:tc>
        <w:tc>
          <w:tcPr>
            <w:tcW w:w="1820" w:type="dxa"/>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Baseline (2010)</w:t>
            </w:r>
          </w:p>
        </w:tc>
        <w:tc>
          <w:tcPr>
            <w:tcW w:w="1710" w:type="dxa"/>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 xml:space="preserve">Target </w:t>
            </w:r>
          </w:p>
          <w:p w:rsidR="00FC7B0F" w:rsidRPr="00D32040" w:rsidRDefault="00FC7B0F" w:rsidP="0026537F">
            <w:pPr>
              <w:jc w:val="center"/>
              <w:rPr>
                <w:rFonts w:eastAsia="MS Mincho" w:cs="Tahoma"/>
                <w:b/>
                <w:i/>
                <w:sz w:val="24"/>
              </w:rPr>
            </w:pPr>
            <w:r w:rsidRPr="00D32040">
              <w:rPr>
                <w:rFonts w:eastAsia="MS Mincho" w:cs="Tahoma"/>
                <w:b/>
                <w:i/>
                <w:sz w:val="24"/>
              </w:rPr>
              <w:t>(Dec 2012)</w:t>
            </w:r>
          </w:p>
          <w:p w:rsidR="00FC7B0F" w:rsidRPr="00D32040" w:rsidRDefault="00FC7B0F" w:rsidP="0026537F">
            <w:pPr>
              <w:jc w:val="center"/>
              <w:rPr>
                <w:rFonts w:eastAsia="MS Mincho" w:cs="Tahoma"/>
                <w:b/>
                <w:i/>
                <w:sz w:val="24"/>
              </w:rPr>
            </w:pPr>
          </w:p>
        </w:tc>
        <w:tc>
          <w:tcPr>
            <w:tcW w:w="3150" w:type="dxa"/>
            <w:gridSpan w:val="2"/>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Current status</w:t>
            </w:r>
          </w:p>
          <w:p w:rsidR="00FC7B0F" w:rsidRPr="00D32040" w:rsidRDefault="00FC7B0F" w:rsidP="00794C67">
            <w:pPr>
              <w:jc w:val="center"/>
              <w:rPr>
                <w:rFonts w:eastAsia="MS Mincho" w:cs="Tahoma"/>
                <w:b/>
                <w:i/>
                <w:sz w:val="24"/>
              </w:rPr>
            </w:pPr>
            <w:r w:rsidRPr="00D32040">
              <w:rPr>
                <w:rFonts w:eastAsia="MS Mincho" w:cs="Tahoma"/>
                <w:b/>
                <w:i/>
                <w:sz w:val="24"/>
              </w:rPr>
              <w:t xml:space="preserve"> (</w:t>
            </w:r>
            <w:r w:rsidR="00794C67">
              <w:rPr>
                <w:rFonts w:eastAsia="MS Mincho" w:cs="Tahoma"/>
                <w:b/>
                <w:i/>
                <w:sz w:val="24"/>
              </w:rPr>
              <w:t xml:space="preserve">December </w:t>
            </w:r>
            <w:r w:rsidRPr="00D32040">
              <w:rPr>
                <w:rFonts w:eastAsia="MS Mincho" w:cs="Tahoma"/>
                <w:b/>
                <w:i/>
                <w:sz w:val="24"/>
              </w:rPr>
              <w:t>2011)</w:t>
            </w:r>
          </w:p>
        </w:tc>
      </w:tr>
      <w:tr w:rsidR="00FC7B0F" w:rsidRPr="00D32040" w:rsidTr="00060775">
        <w:trPr>
          <w:trHeight w:val="341"/>
        </w:trPr>
        <w:tc>
          <w:tcPr>
            <w:tcW w:w="2968" w:type="dxa"/>
            <w:shd w:val="clear" w:color="auto" w:fill="F3F3F3"/>
          </w:tcPr>
          <w:p w:rsidR="00FC7B0F" w:rsidRPr="00D32040" w:rsidRDefault="00FC7B0F" w:rsidP="0026537F">
            <w:pPr>
              <w:numPr>
                <w:ilvl w:val="0"/>
                <w:numId w:val="2"/>
              </w:numPr>
              <w:tabs>
                <w:tab w:val="clear" w:pos="360"/>
                <w:tab w:val="num" w:pos="72"/>
              </w:tabs>
              <w:autoSpaceDE w:val="0"/>
              <w:autoSpaceDN w:val="0"/>
              <w:ind w:left="72" w:hanging="180"/>
              <w:jc w:val="left"/>
              <w:rPr>
                <w:rFonts w:eastAsia="MS Mincho" w:cs="Tahoma"/>
                <w:sz w:val="24"/>
              </w:rPr>
            </w:pPr>
            <w:r w:rsidRPr="00D32040">
              <w:rPr>
                <w:rFonts w:eastAsia="MS Mincho"/>
                <w:sz w:val="24"/>
              </w:rPr>
              <w:t>60% of target communes mainstreaming climatic information, vulnerability assessment into Commune Development Plan</w:t>
            </w:r>
          </w:p>
        </w:tc>
        <w:tc>
          <w:tcPr>
            <w:tcW w:w="1820" w:type="dxa"/>
            <w:shd w:val="clear" w:color="auto" w:fill="F3F3F3"/>
          </w:tcPr>
          <w:p w:rsidR="00FC7B0F" w:rsidRPr="00D32040" w:rsidRDefault="00FC7B0F" w:rsidP="0026537F">
            <w:pPr>
              <w:jc w:val="left"/>
              <w:rPr>
                <w:rFonts w:eastAsia="MS Mincho"/>
                <w:sz w:val="24"/>
              </w:rPr>
            </w:pPr>
            <w:r w:rsidRPr="00D32040">
              <w:rPr>
                <w:rFonts w:eastAsia="MS Mincho"/>
                <w:sz w:val="24"/>
              </w:rPr>
              <w:t>No commune council planning and budgeting committees utilizing CC information and vulnerability reduction assessment in livelihoods resource planning</w:t>
            </w:r>
          </w:p>
        </w:tc>
        <w:tc>
          <w:tcPr>
            <w:tcW w:w="1710" w:type="dxa"/>
            <w:shd w:val="clear" w:color="auto" w:fill="F3F3F3"/>
          </w:tcPr>
          <w:p w:rsidR="00FC7B0F" w:rsidRPr="00D32040" w:rsidRDefault="00FC7B0F" w:rsidP="0026537F">
            <w:pPr>
              <w:jc w:val="left"/>
              <w:rPr>
                <w:rFonts w:eastAsia="MS Mincho" w:cs="Tahoma"/>
                <w:sz w:val="24"/>
              </w:rPr>
            </w:pPr>
            <w:r w:rsidRPr="00D32040">
              <w:rPr>
                <w:rFonts w:eastAsia="MS Mincho"/>
                <w:sz w:val="24"/>
              </w:rPr>
              <w:t>60% of commune councils in target project areas are using climatic information in community development planning process by the end of CCBAP</w:t>
            </w:r>
          </w:p>
        </w:tc>
        <w:tc>
          <w:tcPr>
            <w:tcW w:w="3150" w:type="dxa"/>
            <w:gridSpan w:val="2"/>
            <w:shd w:val="clear" w:color="auto" w:fill="F3F3F3"/>
          </w:tcPr>
          <w:p w:rsidR="00FC7B0F" w:rsidRPr="0073647C" w:rsidRDefault="004E5EF3" w:rsidP="0026537F">
            <w:pPr>
              <w:numPr>
                <w:ilvl w:val="0"/>
                <w:numId w:val="2"/>
              </w:numPr>
              <w:tabs>
                <w:tab w:val="clear" w:pos="360"/>
                <w:tab w:val="num" w:pos="72"/>
              </w:tabs>
              <w:autoSpaceDE w:val="0"/>
              <w:autoSpaceDN w:val="0"/>
              <w:ind w:left="72" w:hanging="180"/>
              <w:jc w:val="left"/>
              <w:rPr>
                <w:rFonts w:eastAsia="MS Mincho"/>
                <w:sz w:val="24"/>
              </w:rPr>
            </w:pPr>
            <w:r>
              <w:rPr>
                <w:rFonts w:eastAsia="MS Mincho"/>
                <w:sz w:val="24"/>
              </w:rPr>
              <w:t xml:space="preserve">66% </w:t>
            </w:r>
            <w:r w:rsidR="00343B63">
              <w:rPr>
                <w:rFonts w:eastAsia="MS Mincho"/>
                <w:sz w:val="24"/>
              </w:rPr>
              <w:t>o</w:t>
            </w:r>
            <w:r>
              <w:rPr>
                <w:rFonts w:eastAsia="MS Mincho"/>
                <w:sz w:val="24"/>
              </w:rPr>
              <w:t xml:space="preserve">f </w:t>
            </w:r>
            <w:r w:rsidR="00FC7B0F" w:rsidRPr="0073647C">
              <w:rPr>
                <w:rFonts w:eastAsia="MS Mincho"/>
                <w:sz w:val="24"/>
              </w:rPr>
              <w:t>targeted communes were mainstreaming CBA funded projects into Commune Development plan.</w:t>
            </w:r>
          </w:p>
          <w:p w:rsidR="00FC7B0F" w:rsidRPr="0073647C" w:rsidRDefault="00FC7B0F" w:rsidP="0026537F">
            <w:pPr>
              <w:numPr>
                <w:ilvl w:val="0"/>
                <w:numId w:val="2"/>
              </w:numPr>
              <w:tabs>
                <w:tab w:val="clear" w:pos="360"/>
                <w:tab w:val="num" w:pos="72"/>
              </w:tabs>
              <w:autoSpaceDE w:val="0"/>
              <w:autoSpaceDN w:val="0"/>
              <w:ind w:left="72" w:hanging="180"/>
              <w:jc w:val="left"/>
              <w:rPr>
                <w:rFonts w:eastAsia="MS Mincho"/>
                <w:sz w:val="24"/>
              </w:rPr>
            </w:pPr>
            <w:r w:rsidRPr="0073647C">
              <w:rPr>
                <w:rFonts w:eastAsia="MS Mincho"/>
                <w:sz w:val="24"/>
              </w:rPr>
              <w:t xml:space="preserve">97 commune council members have better understanding on Climate Change impacts through participated in conducting VRA, climate Change awareness raising workshops and design and implement CBA projects in their respective communes. Partnership and ownership </w:t>
            </w:r>
            <w:r w:rsidRPr="0073647C">
              <w:rPr>
                <w:rFonts w:eastAsia="MS Mincho"/>
                <w:sz w:val="24"/>
              </w:rPr>
              <w:lastRenderedPageBreak/>
              <w:t xml:space="preserve">was built among National, sub-national and CSO representatives through a number of meetings and workshops organized by the project. </w:t>
            </w:r>
          </w:p>
          <w:p w:rsidR="00FC7B0F" w:rsidRPr="0073647C" w:rsidRDefault="00FC7B0F" w:rsidP="009D56B7">
            <w:pPr>
              <w:numPr>
                <w:ilvl w:val="0"/>
                <w:numId w:val="2"/>
              </w:numPr>
              <w:tabs>
                <w:tab w:val="clear" w:pos="360"/>
                <w:tab w:val="num" w:pos="72"/>
              </w:tabs>
              <w:autoSpaceDE w:val="0"/>
              <w:autoSpaceDN w:val="0"/>
              <w:ind w:left="72" w:hanging="180"/>
              <w:jc w:val="left"/>
              <w:rPr>
                <w:rFonts w:eastAsia="MS Mincho"/>
                <w:sz w:val="24"/>
              </w:rPr>
            </w:pPr>
            <w:r w:rsidRPr="0073647C">
              <w:rPr>
                <w:sz w:val="24"/>
              </w:rPr>
              <w:t xml:space="preserve">More than </w:t>
            </w:r>
            <w:r w:rsidR="009D56B7">
              <w:rPr>
                <w:sz w:val="24"/>
              </w:rPr>
              <w:t>197</w:t>
            </w:r>
            <w:r w:rsidR="009D56B7" w:rsidRPr="0073647C">
              <w:rPr>
                <w:sz w:val="24"/>
              </w:rPr>
              <w:t xml:space="preserve"> </w:t>
            </w:r>
            <w:r w:rsidRPr="0073647C">
              <w:rPr>
                <w:sz w:val="24"/>
              </w:rPr>
              <w:t xml:space="preserve">representative </w:t>
            </w:r>
            <w:r>
              <w:rPr>
                <w:rStyle w:val="FootnoteReference"/>
              </w:rPr>
              <w:footnoteReference w:id="2"/>
            </w:r>
            <w:r w:rsidRPr="0073647C">
              <w:rPr>
                <w:sz w:val="24"/>
              </w:rPr>
              <w:t xml:space="preserve">from commune council members, civil society organizations, UNDP’s project staff and donors had joined National Workshop on Mainstreaming Community Based Adaptation into Sub-national level planning. </w:t>
            </w:r>
            <w:r w:rsidRPr="0073647C">
              <w:rPr>
                <w:rFonts w:cs="Arial"/>
                <w:sz w:val="24"/>
                <w:lang w:val="en-GB"/>
              </w:rPr>
              <w:t>As a result, NCDDS</w:t>
            </w:r>
            <w:r>
              <w:rPr>
                <w:rFonts w:cs="Arial"/>
                <w:sz w:val="24"/>
                <w:lang w:val="en-GB"/>
              </w:rPr>
              <w:t xml:space="preserve"> representatives </w:t>
            </w:r>
            <w:r w:rsidRPr="0073647C">
              <w:rPr>
                <w:rFonts w:cs="Arial"/>
                <w:sz w:val="24"/>
                <w:lang w:val="en-GB"/>
              </w:rPr>
              <w:t xml:space="preserve"> is committed </w:t>
            </w:r>
            <w:r>
              <w:rPr>
                <w:rStyle w:val="FootnoteReference"/>
                <w:lang w:val="en-GB"/>
              </w:rPr>
              <w:footnoteReference w:id="3"/>
            </w:r>
            <w:r w:rsidRPr="0073647C">
              <w:rPr>
                <w:rFonts w:cs="Arial"/>
                <w:sz w:val="24"/>
                <w:lang w:val="en-GB"/>
              </w:rPr>
              <w:t>to instructing 97 communes to integrate community adaptation measures into commune development plans and commune investment plan. In addition, feedbacks and inputs received from the workshop facilitated the refinement of the VRA guide which subsequently integrated into commune development planning processes.</w:t>
            </w:r>
          </w:p>
        </w:tc>
      </w:tr>
      <w:tr w:rsidR="00FC7B0F" w:rsidRPr="00D32040" w:rsidTr="00060775">
        <w:tc>
          <w:tcPr>
            <w:tcW w:w="9648" w:type="dxa"/>
            <w:gridSpan w:val="5"/>
            <w:shd w:val="clear" w:color="auto" w:fill="FFFFFF"/>
          </w:tcPr>
          <w:p w:rsidR="00FC7B0F" w:rsidRDefault="00FC7B0F" w:rsidP="0026537F">
            <w:pPr>
              <w:rPr>
                <w:bCs/>
                <w:sz w:val="24"/>
              </w:rPr>
            </w:pPr>
            <w:r>
              <w:rPr>
                <w:bCs/>
                <w:sz w:val="24"/>
              </w:rPr>
              <w:lastRenderedPageBreak/>
              <w:t xml:space="preserve">SGP/CCBAP team organized the </w:t>
            </w:r>
            <w:r w:rsidRPr="0073647C">
              <w:rPr>
                <w:sz w:val="24"/>
              </w:rPr>
              <w:t>National Workshop on Mainstreaming Community Based Adaptation into Sub-national level Planning on 22-23 December, 2011 at</w:t>
            </w:r>
            <w:r>
              <w:rPr>
                <w:color w:val="0070C0"/>
                <w:sz w:val="24"/>
              </w:rPr>
              <w:t xml:space="preserve"> </w:t>
            </w:r>
            <w:r w:rsidRPr="00D32040">
              <w:rPr>
                <w:bCs/>
                <w:sz w:val="24"/>
              </w:rPr>
              <w:t>Raffles hotel Le Royal in Phnom Penh</w:t>
            </w:r>
            <w:r>
              <w:rPr>
                <w:bCs/>
                <w:sz w:val="24"/>
              </w:rPr>
              <w:t xml:space="preserve">. </w:t>
            </w:r>
            <w:r w:rsidRPr="00D32040">
              <w:rPr>
                <w:bCs/>
                <w:sz w:val="24"/>
              </w:rPr>
              <w:t>There were 197 (34 women) participants of which 12 from UN Agencies, 108 from commune councilors, 4 from IOs, 51 from NGOs, 15 from government ministries and departments, and 7 from others agencies. These participants include</w:t>
            </w:r>
            <w:r w:rsidR="00184A0B">
              <w:rPr>
                <w:bCs/>
                <w:sz w:val="24"/>
              </w:rPr>
              <w:t>d</w:t>
            </w:r>
            <w:r w:rsidRPr="00D32040">
              <w:rPr>
                <w:bCs/>
                <w:sz w:val="24"/>
              </w:rPr>
              <w:t xml:space="preserve"> key beneficiaries of the 4</w:t>
            </w:r>
            <w:r>
              <w:rPr>
                <w:bCs/>
                <w:sz w:val="24"/>
              </w:rPr>
              <w:t>6</w:t>
            </w:r>
            <w:r w:rsidRPr="00D32040">
              <w:rPr>
                <w:bCs/>
                <w:sz w:val="24"/>
              </w:rPr>
              <w:t xml:space="preserve"> projects </w:t>
            </w:r>
            <w:r w:rsidR="00184A0B">
              <w:rPr>
                <w:bCs/>
                <w:sz w:val="24"/>
              </w:rPr>
              <w:t xml:space="preserve">funded by Sida through </w:t>
            </w:r>
            <w:r w:rsidRPr="00D32040">
              <w:rPr>
                <w:bCs/>
                <w:sz w:val="24"/>
              </w:rPr>
              <w:t>UNDP SGP</w:t>
            </w:r>
            <w:r>
              <w:rPr>
                <w:bCs/>
                <w:sz w:val="24"/>
              </w:rPr>
              <w:t>/</w:t>
            </w:r>
            <w:r w:rsidRPr="00D32040">
              <w:rPr>
                <w:bCs/>
                <w:sz w:val="24"/>
              </w:rPr>
              <w:t>CCBAP</w:t>
            </w:r>
            <w:r>
              <w:rPr>
                <w:bCs/>
                <w:sz w:val="24"/>
              </w:rPr>
              <w:t>.</w:t>
            </w:r>
            <w:r w:rsidRPr="00D32040">
              <w:rPr>
                <w:bCs/>
                <w:sz w:val="24"/>
              </w:rPr>
              <w:t xml:space="preserve"> </w:t>
            </w:r>
            <w:r>
              <w:rPr>
                <w:bCs/>
                <w:sz w:val="24"/>
              </w:rPr>
              <w:t>This workshop</w:t>
            </w:r>
            <w:r w:rsidR="00184A0B">
              <w:rPr>
                <w:bCs/>
                <w:sz w:val="24"/>
              </w:rPr>
              <w:t xml:space="preserve"> enabled </w:t>
            </w:r>
            <w:r>
              <w:rPr>
                <w:bCs/>
                <w:sz w:val="24"/>
              </w:rPr>
              <w:t xml:space="preserve">participants to </w:t>
            </w:r>
            <w:r w:rsidRPr="00D32040">
              <w:rPr>
                <w:bCs/>
                <w:sz w:val="24"/>
              </w:rPr>
              <w:t xml:space="preserve">(i) </w:t>
            </w:r>
            <w:r w:rsidR="00184A0B">
              <w:rPr>
                <w:bCs/>
                <w:sz w:val="24"/>
              </w:rPr>
              <w:t>u</w:t>
            </w:r>
            <w:r>
              <w:rPr>
                <w:bCs/>
                <w:sz w:val="24"/>
              </w:rPr>
              <w:t>se</w:t>
            </w:r>
            <w:r w:rsidR="00184A0B">
              <w:rPr>
                <w:bCs/>
                <w:sz w:val="24"/>
              </w:rPr>
              <w:t xml:space="preserve"> </w:t>
            </w:r>
            <w:r w:rsidRPr="00D32040">
              <w:rPr>
                <w:bCs/>
                <w:sz w:val="24"/>
              </w:rPr>
              <w:t xml:space="preserve">“an interactive space” to promote networking among different project stakeholders to </w:t>
            </w:r>
            <w:r w:rsidRPr="00D32040">
              <w:rPr>
                <w:bCs/>
                <w:sz w:val="24"/>
              </w:rPr>
              <w:lastRenderedPageBreak/>
              <w:t>facilitate learning and maximize synergy among different initiatives in supporting the process of adapting to climate change and to link local level adaptation initiatives into sub-national and national level planning, (ii)</w:t>
            </w:r>
            <w:r>
              <w:rPr>
                <w:bCs/>
                <w:sz w:val="24"/>
              </w:rPr>
              <w:t xml:space="preserve"> share</w:t>
            </w:r>
            <w:r w:rsidRPr="00D32040">
              <w:rPr>
                <w:bCs/>
                <w:sz w:val="24"/>
              </w:rPr>
              <w:t xml:space="preserve"> and review the process of mainstreaming Climate Change Adaption into Commune Development planning, in particular Commune Development Plan </w:t>
            </w:r>
            <w:r w:rsidR="00184A0B">
              <w:rPr>
                <w:bCs/>
                <w:sz w:val="24"/>
              </w:rPr>
              <w:t xml:space="preserve">(CDP) </w:t>
            </w:r>
            <w:r w:rsidRPr="00D32040">
              <w:rPr>
                <w:bCs/>
                <w:sz w:val="24"/>
              </w:rPr>
              <w:t xml:space="preserve">and Commune Investment </w:t>
            </w:r>
            <w:r>
              <w:rPr>
                <w:bCs/>
                <w:sz w:val="24"/>
              </w:rPr>
              <w:t>Plan</w:t>
            </w:r>
            <w:r w:rsidRPr="00D32040">
              <w:rPr>
                <w:bCs/>
                <w:sz w:val="24"/>
              </w:rPr>
              <w:t xml:space="preserve"> </w:t>
            </w:r>
            <w:r w:rsidR="00184A0B">
              <w:rPr>
                <w:bCs/>
                <w:sz w:val="24"/>
              </w:rPr>
              <w:t xml:space="preserve">(CIP) </w:t>
            </w:r>
            <w:r w:rsidRPr="00D32040">
              <w:rPr>
                <w:bCs/>
                <w:sz w:val="24"/>
              </w:rPr>
              <w:t xml:space="preserve">and the draft VRA guide for practitioners, and (iii) discuss </w:t>
            </w:r>
            <w:r w:rsidR="00B908BC">
              <w:rPr>
                <w:bCs/>
                <w:sz w:val="24"/>
              </w:rPr>
              <w:t xml:space="preserve">the </w:t>
            </w:r>
            <w:r w:rsidRPr="00D32040">
              <w:rPr>
                <w:bCs/>
                <w:sz w:val="24"/>
              </w:rPr>
              <w:t>potential for nationalizing and up-scaling VRA</w:t>
            </w:r>
            <w:r w:rsidR="00B908BC">
              <w:rPr>
                <w:bCs/>
                <w:sz w:val="24"/>
              </w:rPr>
              <w:t>s</w:t>
            </w:r>
            <w:r w:rsidRPr="00D32040">
              <w:rPr>
                <w:bCs/>
                <w:sz w:val="24"/>
              </w:rPr>
              <w:t xml:space="preserve"> and mainstreaming tools and </w:t>
            </w:r>
            <w:r w:rsidR="00B908BC">
              <w:rPr>
                <w:bCs/>
                <w:sz w:val="24"/>
              </w:rPr>
              <w:t xml:space="preserve">(iv) </w:t>
            </w:r>
            <w:r w:rsidRPr="00D32040">
              <w:rPr>
                <w:bCs/>
                <w:sz w:val="24"/>
              </w:rPr>
              <w:t>seek inputs for the effective knowledge management of lessons learn</w:t>
            </w:r>
            <w:r>
              <w:rPr>
                <w:bCs/>
                <w:sz w:val="24"/>
              </w:rPr>
              <w:t>ed</w:t>
            </w:r>
            <w:r w:rsidRPr="00D32040">
              <w:rPr>
                <w:bCs/>
                <w:sz w:val="24"/>
              </w:rPr>
              <w:t xml:space="preserve"> and experiences from practitioners around the country</w:t>
            </w:r>
            <w:r>
              <w:rPr>
                <w:bCs/>
                <w:sz w:val="24"/>
              </w:rPr>
              <w:t xml:space="preserve">. </w:t>
            </w:r>
            <w:r w:rsidR="00B908BC">
              <w:rPr>
                <w:bCs/>
                <w:sz w:val="24"/>
              </w:rPr>
              <w:t>In addition,</w:t>
            </w:r>
            <w:r>
              <w:rPr>
                <w:bCs/>
                <w:sz w:val="24"/>
              </w:rPr>
              <w:t xml:space="preserve"> th</w:t>
            </w:r>
            <w:r w:rsidR="00B908BC">
              <w:rPr>
                <w:bCs/>
                <w:sz w:val="24"/>
              </w:rPr>
              <w:t>e</w:t>
            </w:r>
            <w:r>
              <w:rPr>
                <w:bCs/>
                <w:sz w:val="24"/>
              </w:rPr>
              <w:t xml:space="preserve"> workshop also </w:t>
            </w:r>
            <w:r w:rsidR="00B908BC">
              <w:rPr>
                <w:bCs/>
                <w:sz w:val="24"/>
              </w:rPr>
              <w:t xml:space="preserve">successfully focused participants’ attention on </w:t>
            </w:r>
            <w:r>
              <w:rPr>
                <w:bCs/>
                <w:sz w:val="24"/>
              </w:rPr>
              <w:t>the significan</w:t>
            </w:r>
            <w:r w:rsidR="00B908BC">
              <w:rPr>
                <w:bCs/>
                <w:sz w:val="24"/>
              </w:rPr>
              <w:t>ce</w:t>
            </w:r>
            <w:r>
              <w:rPr>
                <w:bCs/>
                <w:sz w:val="24"/>
              </w:rPr>
              <w:t xml:space="preserve"> of </w:t>
            </w:r>
            <w:r w:rsidR="00B908BC">
              <w:rPr>
                <w:bCs/>
                <w:sz w:val="24"/>
              </w:rPr>
              <w:t xml:space="preserve">raising </w:t>
            </w:r>
            <w:r>
              <w:rPr>
                <w:bCs/>
                <w:sz w:val="24"/>
              </w:rPr>
              <w:t>awareness on climate issues and its impact to community livelihood</w:t>
            </w:r>
            <w:r w:rsidR="00B908BC">
              <w:rPr>
                <w:bCs/>
                <w:sz w:val="24"/>
              </w:rPr>
              <w:t>s</w:t>
            </w:r>
            <w:r>
              <w:rPr>
                <w:bCs/>
                <w:sz w:val="24"/>
              </w:rPr>
              <w:t xml:space="preserve"> as well as community development investment. </w:t>
            </w:r>
          </w:p>
          <w:p w:rsidR="00FC7B0F" w:rsidRPr="00D32040" w:rsidRDefault="00FC7B0F" w:rsidP="0026537F">
            <w:pPr>
              <w:rPr>
                <w:rFonts w:eastAsia="MS Mincho" w:cs="Tahoma"/>
                <w:color w:val="FF0000"/>
                <w:sz w:val="24"/>
              </w:rPr>
            </w:pPr>
          </w:p>
        </w:tc>
      </w:tr>
      <w:tr w:rsidR="00FC7B0F" w:rsidRPr="00D32040" w:rsidTr="00060775">
        <w:tc>
          <w:tcPr>
            <w:tcW w:w="2968" w:type="dxa"/>
            <w:shd w:val="clear" w:color="auto" w:fill="FFFFFF"/>
          </w:tcPr>
          <w:p w:rsidR="00FC7B0F" w:rsidRPr="00D32040" w:rsidRDefault="00FC7B0F" w:rsidP="0026537F">
            <w:pPr>
              <w:autoSpaceDE w:val="0"/>
              <w:autoSpaceDN w:val="0"/>
              <w:ind w:left="-108"/>
              <w:rPr>
                <w:rFonts w:eastAsia="MS Mincho" w:cs="Tahoma"/>
                <w:sz w:val="24"/>
              </w:rPr>
            </w:pPr>
          </w:p>
          <w:p w:rsidR="00FC7B0F" w:rsidRPr="00D32040" w:rsidRDefault="006719B3" w:rsidP="0026537F">
            <w:pPr>
              <w:autoSpaceDE w:val="0"/>
              <w:autoSpaceDN w:val="0"/>
              <w:ind w:left="-108"/>
              <w:rPr>
                <w:rFonts w:eastAsia="MS Mincho" w:cs="Tahoma"/>
                <w:b/>
                <w:sz w:val="24"/>
              </w:rPr>
            </w:pPr>
            <w:r w:rsidRPr="006719B3">
              <w:rPr>
                <w:noProof/>
                <w:lang w:val="sv-SE" w:eastAsia="sv-SE"/>
              </w:rPr>
              <w:pict>
                <v:rect id="_x0000_s1026" style="position:absolute;left:0;text-align:left;margin-left:3.55pt;margin-top:6.1pt;width:12.75pt;height:12pt;z-index:251655168" stroked="f"/>
              </w:pict>
            </w:r>
            <w:r w:rsidR="00FC7B0F">
              <w:rPr>
                <w:rFonts w:eastAsia="MS Mincho" w:cs="Tahoma"/>
                <w:sz w:val="24"/>
              </w:rPr>
              <w:t xml:space="preserve">       </w:t>
            </w:r>
            <w:r w:rsidR="00FC7B0F" w:rsidRPr="00D32040">
              <w:rPr>
                <w:rFonts w:eastAsia="MS Mincho" w:cs="Tahoma"/>
                <w:sz w:val="24"/>
              </w:rPr>
              <w:t xml:space="preserve">  </w:t>
            </w:r>
            <w:r w:rsidR="00FC7B0F">
              <w:rPr>
                <w:rFonts w:eastAsia="MS Mincho" w:cs="Tahoma"/>
                <w:sz w:val="24"/>
              </w:rPr>
              <w:sym w:font="Wingdings 2" w:char="F0A3"/>
            </w:r>
            <w:r w:rsidR="00FC7B0F" w:rsidRPr="00D32040">
              <w:rPr>
                <w:rFonts w:eastAsia="MS Mincho" w:cs="Tahoma"/>
                <w:sz w:val="24"/>
              </w:rPr>
              <w:t xml:space="preserve"> delivery </w:t>
            </w:r>
            <w:r w:rsidR="00FC7B0F" w:rsidRPr="00D32040">
              <w:rPr>
                <w:rFonts w:eastAsia="MS Mincho" w:cs="Tahoma"/>
                <w:i/>
                <w:sz w:val="24"/>
              </w:rPr>
              <w:t>exceeds</w:t>
            </w:r>
            <w:r w:rsidR="00FC7B0F" w:rsidRPr="00D32040">
              <w:rPr>
                <w:rFonts w:eastAsia="MS Mincho" w:cs="Tahoma"/>
                <w:sz w:val="24"/>
              </w:rPr>
              <w:t xml:space="preserve"> plan</w:t>
            </w:r>
          </w:p>
        </w:tc>
        <w:tc>
          <w:tcPr>
            <w:tcW w:w="4070" w:type="dxa"/>
            <w:gridSpan w:val="3"/>
            <w:shd w:val="clear" w:color="auto" w:fill="FFFFFF"/>
          </w:tcPr>
          <w:p w:rsidR="00FC7B0F" w:rsidRPr="00D32040" w:rsidRDefault="00FC7B0F" w:rsidP="0026537F">
            <w:pPr>
              <w:autoSpaceDE w:val="0"/>
              <w:autoSpaceDN w:val="0"/>
              <w:rPr>
                <w:rFonts w:eastAsia="MS Mincho" w:cs="Tahoma"/>
                <w:sz w:val="24"/>
              </w:rPr>
            </w:pPr>
          </w:p>
          <w:p w:rsidR="00FC7B0F" w:rsidRPr="00D32040" w:rsidRDefault="00FC7B0F" w:rsidP="0026537F">
            <w:pPr>
              <w:autoSpaceDE w:val="0"/>
              <w:autoSpaceDN w:val="0"/>
              <w:rPr>
                <w:rFonts w:eastAsia="MS Mincho" w:cs="Tahoma"/>
                <w:b/>
                <w:sz w:val="24"/>
              </w:rPr>
            </w:pPr>
            <w:r w:rsidRPr="00D32040">
              <w:rPr>
                <w:rFonts w:eastAsia="MS Mincho" w:cs="Tahoma"/>
                <w:sz w:val="24"/>
              </w:rPr>
              <w:t xml:space="preserve">      </w:t>
            </w:r>
            <w:r w:rsidRPr="00D32040">
              <w:rPr>
                <w:rFonts w:eastAsia="MS Mincho" w:cs="Tahoma"/>
                <w:sz w:val="24"/>
              </w:rPr>
              <w:sym w:font="Wingdings 2" w:char="F052"/>
            </w:r>
            <w:r w:rsidRPr="00D32040">
              <w:rPr>
                <w:rFonts w:eastAsia="MS Mincho" w:cs="Tahoma"/>
                <w:sz w:val="24"/>
              </w:rPr>
              <w:t xml:space="preserve"> delivery </w:t>
            </w:r>
            <w:r w:rsidRPr="00D32040">
              <w:rPr>
                <w:rFonts w:eastAsia="MS Mincho" w:cs="Tahoma"/>
                <w:i/>
                <w:sz w:val="24"/>
              </w:rPr>
              <w:t>in line with</w:t>
            </w:r>
            <w:r w:rsidRPr="00D32040">
              <w:rPr>
                <w:rFonts w:eastAsia="MS Mincho" w:cs="Tahoma"/>
                <w:sz w:val="24"/>
              </w:rPr>
              <w:t xml:space="preserve"> plan</w:t>
            </w:r>
          </w:p>
          <w:p w:rsidR="00FC7B0F" w:rsidRPr="00D32040" w:rsidRDefault="00FC7B0F" w:rsidP="0026537F">
            <w:pPr>
              <w:autoSpaceDE w:val="0"/>
              <w:autoSpaceDN w:val="0"/>
              <w:rPr>
                <w:rFonts w:eastAsia="MS Mincho" w:cs="Tahoma"/>
                <w:b/>
                <w:sz w:val="24"/>
              </w:rPr>
            </w:pPr>
            <w:r w:rsidRPr="00D32040">
              <w:rPr>
                <w:rFonts w:eastAsia="MS Mincho" w:cs="Tahoma"/>
                <w:b/>
                <w:sz w:val="24"/>
              </w:rPr>
              <w:t xml:space="preserve">      </w:t>
            </w:r>
          </w:p>
        </w:tc>
        <w:tc>
          <w:tcPr>
            <w:tcW w:w="2610" w:type="dxa"/>
            <w:shd w:val="clear" w:color="auto" w:fill="FFFFFF"/>
          </w:tcPr>
          <w:p w:rsidR="00FC7B0F" w:rsidRPr="00D32040" w:rsidRDefault="00FC7B0F" w:rsidP="0026537F">
            <w:pPr>
              <w:autoSpaceDE w:val="0"/>
              <w:autoSpaceDN w:val="0"/>
              <w:ind w:left="-108"/>
              <w:rPr>
                <w:rFonts w:eastAsia="MS Mincho" w:cs="Tahoma"/>
                <w:sz w:val="24"/>
              </w:rPr>
            </w:pPr>
          </w:p>
          <w:p w:rsidR="00FC7B0F" w:rsidRPr="00D32040" w:rsidRDefault="00FC7B0F" w:rsidP="0026537F">
            <w:pPr>
              <w:autoSpaceDE w:val="0"/>
              <w:autoSpaceDN w:val="0"/>
              <w:ind w:left="-108"/>
              <w:rPr>
                <w:rFonts w:eastAsia="MS Mincho" w:cs="Tahoma"/>
                <w:b/>
                <w:sz w:val="24"/>
              </w:rPr>
            </w:pPr>
            <w:r w:rsidRPr="00D32040">
              <w:rPr>
                <w:rFonts w:eastAsia="MS Mincho" w:cs="Tahoma"/>
                <w:sz w:val="24"/>
              </w:rPr>
              <w:t xml:space="preserve"> </w:t>
            </w:r>
            <w:r>
              <w:rPr>
                <w:rFonts w:eastAsia="MS Mincho" w:cs="Tahoma"/>
                <w:sz w:val="24"/>
              </w:rPr>
              <w:sym w:font="Wingdings 2" w:char="F0A3"/>
            </w:r>
            <w:r w:rsidR="00806AE6">
              <w:rPr>
                <w:rFonts w:eastAsia="MS Mincho" w:cs="Tahoma"/>
                <w:sz w:val="24"/>
              </w:rPr>
              <w:t xml:space="preserve"> </w:t>
            </w:r>
            <w:r w:rsidRPr="00D32040">
              <w:rPr>
                <w:rFonts w:eastAsia="MS Mincho" w:cs="Tahoma"/>
                <w:sz w:val="24"/>
              </w:rPr>
              <w:t xml:space="preserve">delivery </w:t>
            </w:r>
            <w:r w:rsidRPr="00D32040">
              <w:rPr>
                <w:rFonts w:eastAsia="MS Mincho" w:cs="Tahoma"/>
                <w:i/>
                <w:sz w:val="24"/>
              </w:rPr>
              <w:t>below</w:t>
            </w:r>
            <w:r w:rsidRPr="00D32040">
              <w:rPr>
                <w:rFonts w:eastAsia="MS Mincho" w:cs="Tahoma"/>
                <w:sz w:val="24"/>
              </w:rPr>
              <w:t xml:space="preserve"> plan</w:t>
            </w:r>
          </w:p>
          <w:p w:rsidR="00FC7B0F" w:rsidRPr="00D32040" w:rsidRDefault="00FC7B0F" w:rsidP="0026537F">
            <w:pPr>
              <w:autoSpaceDE w:val="0"/>
              <w:autoSpaceDN w:val="0"/>
              <w:rPr>
                <w:rFonts w:eastAsia="MS Mincho" w:cs="Tahoma"/>
                <w:i/>
                <w:sz w:val="24"/>
              </w:rPr>
            </w:pPr>
            <w:r w:rsidRPr="00D32040">
              <w:rPr>
                <w:rFonts w:eastAsia="MS Mincho" w:cs="Tahoma"/>
                <w:b/>
                <w:sz w:val="24"/>
              </w:rPr>
              <w:t xml:space="preserve">    </w:t>
            </w:r>
          </w:p>
        </w:tc>
      </w:tr>
    </w:tbl>
    <w:p w:rsidR="00FC7B0F" w:rsidRPr="00D32040" w:rsidRDefault="00FC7B0F" w:rsidP="002045A4">
      <w:pPr>
        <w:rPr>
          <w:color w:val="FF0000"/>
          <w:sz w:val="24"/>
          <w:highlight w:val="yellow"/>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9"/>
        <w:gridCol w:w="109"/>
        <w:gridCol w:w="1620"/>
        <w:gridCol w:w="1980"/>
        <w:gridCol w:w="270"/>
        <w:gridCol w:w="2700"/>
      </w:tblGrid>
      <w:tr w:rsidR="00FC7B0F" w:rsidRPr="00D32040" w:rsidTr="00060775">
        <w:tc>
          <w:tcPr>
            <w:tcW w:w="9648" w:type="dxa"/>
            <w:gridSpan w:val="6"/>
            <w:tcBorders>
              <w:bottom w:val="single" w:sz="6" w:space="0" w:color="008000"/>
            </w:tcBorders>
            <w:shd w:val="clear" w:color="auto" w:fill="D99594"/>
          </w:tcPr>
          <w:p w:rsidR="00FC7B0F" w:rsidRPr="00D32040" w:rsidRDefault="00FC7B0F" w:rsidP="0026537F">
            <w:pPr>
              <w:rPr>
                <w:rFonts w:eastAsia="MS Mincho"/>
                <w:i/>
                <w:sz w:val="24"/>
              </w:rPr>
            </w:pPr>
            <w:r w:rsidRPr="00D32040">
              <w:rPr>
                <w:rFonts w:eastAsia="MS Mincho"/>
                <w:b/>
                <w:sz w:val="24"/>
              </w:rPr>
              <w:t>OUTPUT 3:</w:t>
            </w:r>
            <w:r w:rsidRPr="00D32040">
              <w:rPr>
                <w:rFonts w:eastAsia="MS Mincho"/>
                <w:sz w:val="24"/>
              </w:rPr>
              <w:t xml:space="preserve"> Lesson learned and good practices documented and shared to influence changes of policy and programme development</w:t>
            </w:r>
          </w:p>
        </w:tc>
      </w:tr>
      <w:tr w:rsidR="00FC7B0F" w:rsidRPr="00D32040" w:rsidTr="00060775">
        <w:trPr>
          <w:trHeight w:val="161"/>
        </w:trPr>
        <w:tc>
          <w:tcPr>
            <w:tcW w:w="3078" w:type="dxa"/>
            <w:gridSpan w:val="2"/>
            <w:shd w:val="clear" w:color="auto" w:fill="F3F3F3"/>
          </w:tcPr>
          <w:p w:rsidR="00FC7B0F" w:rsidRPr="00D32040" w:rsidRDefault="00FC7B0F" w:rsidP="0026537F">
            <w:pPr>
              <w:rPr>
                <w:rFonts w:eastAsia="MS Mincho" w:cs="Tahoma"/>
                <w:sz w:val="24"/>
              </w:rPr>
            </w:pPr>
            <w:r w:rsidRPr="00D32040">
              <w:rPr>
                <w:rFonts w:eastAsia="MS Mincho" w:cs="Tahoma"/>
                <w:b/>
                <w:sz w:val="24"/>
              </w:rPr>
              <w:t>Output Indicators</w:t>
            </w:r>
          </w:p>
        </w:tc>
        <w:tc>
          <w:tcPr>
            <w:tcW w:w="1620" w:type="dxa"/>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Baseline (2010r)</w:t>
            </w:r>
          </w:p>
        </w:tc>
        <w:tc>
          <w:tcPr>
            <w:tcW w:w="2250" w:type="dxa"/>
            <w:gridSpan w:val="2"/>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 xml:space="preserve">Target </w:t>
            </w:r>
          </w:p>
          <w:p w:rsidR="00FC7B0F" w:rsidRPr="00D32040" w:rsidRDefault="00FC7B0F" w:rsidP="0026537F">
            <w:pPr>
              <w:jc w:val="center"/>
              <w:rPr>
                <w:rFonts w:eastAsia="MS Mincho" w:cs="Tahoma"/>
                <w:b/>
                <w:i/>
                <w:sz w:val="24"/>
              </w:rPr>
            </w:pPr>
            <w:r w:rsidRPr="00D32040">
              <w:rPr>
                <w:rFonts w:eastAsia="MS Mincho" w:cs="Tahoma"/>
                <w:b/>
                <w:i/>
                <w:sz w:val="24"/>
              </w:rPr>
              <w:t>(Dec 2012)</w:t>
            </w:r>
          </w:p>
        </w:tc>
        <w:tc>
          <w:tcPr>
            <w:tcW w:w="2700" w:type="dxa"/>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Current status</w:t>
            </w:r>
          </w:p>
          <w:p w:rsidR="00FC7B0F" w:rsidRPr="00D32040" w:rsidRDefault="00FC7B0F" w:rsidP="00F072F6">
            <w:pPr>
              <w:jc w:val="center"/>
              <w:rPr>
                <w:rFonts w:eastAsia="MS Mincho" w:cs="Tahoma"/>
                <w:b/>
                <w:i/>
                <w:sz w:val="24"/>
              </w:rPr>
            </w:pPr>
            <w:r w:rsidRPr="00D32040">
              <w:rPr>
                <w:rFonts w:eastAsia="MS Mincho" w:cs="Tahoma"/>
                <w:b/>
                <w:i/>
                <w:sz w:val="24"/>
              </w:rPr>
              <w:t xml:space="preserve"> (</w:t>
            </w:r>
            <w:r w:rsidR="00F072F6">
              <w:rPr>
                <w:rFonts w:eastAsia="MS Mincho" w:cs="Tahoma"/>
                <w:b/>
                <w:i/>
                <w:sz w:val="24"/>
              </w:rPr>
              <w:t>December</w:t>
            </w:r>
            <w:r w:rsidR="00F072F6" w:rsidRPr="00D32040">
              <w:rPr>
                <w:rFonts w:eastAsia="MS Mincho" w:cs="Tahoma"/>
                <w:b/>
                <w:i/>
                <w:sz w:val="24"/>
              </w:rPr>
              <w:t xml:space="preserve"> </w:t>
            </w:r>
            <w:r w:rsidRPr="00D32040">
              <w:rPr>
                <w:rFonts w:eastAsia="MS Mincho" w:cs="Tahoma"/>
                <w:b/>
                <w:i/>
                <w:sz w:val="24"/>
              </w:rPr>
              <w:t>2011)</w:t>
            </w:r>
          </w:p>
        </w:tc>
      </w:tr>
      <w:tr w:rsidR="00FC7B0F" w:rsidRPr="00D32040" w:rsidTr="00060775">
        <w:trPr>
          <w:trHeight w:val="341"/>
        </w:trPr>
        <w:tc>
          <w:tcPr>
            <w:tcW w:w="3078" w:type="dxa"/>
            <w:gridSpan w:val="2"/>
            <w:shd w:val="clear" w:color="auto" w:fill="F3F3F3"/>
          </w:tcPr>
          <w:p w:rsidR="00FC7B0F" w:rsidRPr="00D32040" w:rsidRDefault="00FC7B0F" w:rsidP="0026537F">
            <w:pPr>
              <w:numPr>
                <w:ilvl w:val="0"/>
                <w:numId w:val="2"/>
              </w:numPr>
              <w:tabs>
                <w:tab w:val="clear" w:pos="360"/>
                <w:tab w:val="num" w:pos="72"/>
              </w:tabs>
              <w:autoSpaceDE w:val="0"/>
              <w:autoSpaceDN w:val="0"/>
              <w:ind w:left="72" w:hanging="180"/>
              <w:jc w:val="left"/>
              <w:rPr>
                <w:rFonts w:eastAsia="MS Mincho" w:cs="Tahoma"/>
                <w:sz w:val="24"/>
              </w:rPr>
            </w:pPr>
            <w:r w:rsidRPr="00D32040">
              <w:rPr>
                <w:rFonts w:eastAsia="MS Mincho"/>
                <w:sz w:val="24"/>
              </w:rPr>
              <w:t>Number of outside programmes, policies or projects incorporating practices, approaches or methods from CCBA programme</w:t>
            </w:r>
          </w:p>
        </w:tc>
        <w:tc>
          <w:tcPr>
            <w:tcW w:w="1620" w:type="dxa"/>
            <w:shd w:val="clear" w:color="auto" w:fill="F3F3F3"/>
          </w:tcPr>
          <w:p w:rsidR="00FC7B0F" w:rsidRPr="00D32040" w:rsidRDefault="00FC7B0F" w:rsidP="0026537F">
            <w:pPr>
              <w:jc w:val="left"/>
              <w:rPr>
                <w:rFonts w:eastAsia="MS Mincho"/>
                <w:sz w:val="24"/>
              </w:rPr>
            </w:pPr>
            <w:r w:rsidRPr="00D32040">
              <w:rPr>
                <w:rFonts w:eastAsia="MS Mincho"/>
                <w:sz w:val="24"/>
              </w:rPr>
              <w:t>No follow-up projects to date incorporate project lessons and experiences</w:t>
            </w:r>
          </w:p>
        </w:tc>
        <w:tc>
          <w:tcPr>
            <w:tcW w:w="2250" w:type="dxa"/>
            <w:gridSpan w:val="2"/>
            <w:shd w:val="clear" w:color="auto" w:fill="F3F3F3"/>
          </w:tcPr>
          <w:p w:rsidR="00FC7B0F" w:rsidRPr="00D32040" w:rsidRDefault="00FC7B0F" w:rsidP="0026537F">
            <w:pPr>
              <w:jc w:val="left"/>
              <w:rPr>
                <w:rFonts w:eastAsia="MS Mincho"/>
                <w:sz w:val="24"/>
              </w:rPr>
            </w:pPr>
            <w:r w:rsidRPr="00D32040">
              <w:rPr>
                <w:rFonts w:eastAsia="MS Mincho"/>
                <w:sz w:val="24"/>
              </w:rPr>
              <w:t>At least 6 programmes, policies or projects in other Cambodia districts incorporate community based adaptation practices that have been demonstrated in, and derived from various projects funded by CCBAP.</w:t>
            </w:r>
          </w:p>
        </w:tc>
        <w:tc>
          <w:tcPr>
            <w:tcW w:w="2700" w:type="dxa"/>
            <w:shd w:val="clear" w:color="auto" w:fill="F3F3F3"/>
          </w:tcPr>
          <w:p w:rsidR="00FC7B0F" w:rsidRPr="006C5070" w:rsidRDefault="00FC7B0F" w:rsidP="0026537F">
            <w:pPr>
              <w:numPr>
                <w:ilvl w:val="0"/>
                <w:numId w:val="2"/>
              </w:numPr>
              <w:tabs>
                <w:tab w:val="clear" w:pos="360"/>
                <w:tab w:val="num" w:pos="72"/>
              </w:tabs>
              <w:autoSpaceDE w:val="0"/>
              <w:autoSpaceDN w:val="0"/>
              <w:ind w:left="72" w:hanging="180"/>
              <w:jc w:val="left"/>
              <w:rPr>
                <w:rFonts w:eastAsia="MS Mincho"/>
                <w:sz w:val="24"/>
              </w:rPr>
            </w:pPr>
            <w:r w:rsidRPr="006C5070">
              <w:rPr>
                <w:rFonts w:eastAsia="MS Mincho"/>
                <w:sz w:val="24"/>
              </w:rPr>
              <w:t>Two case studies were developed and public</w:t>
            </w:r>
            <w:r w:rsidR="0013032F">
              <w:rPr>
                <w:rFonts w:eastAsia="MS Mincho"/>
                <w:sz w:val="24"/>
              </w:rPr>
              <w:t>ized</w:t>
            </w:r>
            <w:r w:rsidRPr="006C5070">
              <w:rPr>
                <w:rFonts w:eastAsia="MS Mincho"/>
                <w:sz w:val="24"/>
              </w:rPr>
              <w:t xml:space="preserve"> by Economic Today Magazine and UNDP’s Communication Unit in Cambodia.  </w:t>
            </w:r>
          </w:p>
          <w:p w:rsidR="00FC7B0F" w:rsidRPr="006C5070" w:rsidRDefault="00FC7B0F" w:rsidP="0026537F">
            <w:pPr>
              <w:numPr>
                <w:ilvl w:val="0"/>
                <w:numId w:val="2"/>
              </w:numPr>
              <w:tabs>
                <w:tab w:val="clear" w:pos="360"/>
                <w:tab w:val="num" w:pos="72"/>
              </w:tabs>
              <w:autoSpaceDE w:val="0"/>
              <w:autoSpaceDN w:val="0"/>
              <w:ind w:left="72" w:hanging="180"/>
              <w:jc w:val="left"/>
              <w:rPr>
                <w:rFonts w:eastAsia="MS Mincho"/>
                <w:sz w:val="24"/>
              </w:rPr>
            </w:pPr>
            <w:r w:rsidRPr="006C5070">
              <w:rPr>
                <w:sz w:val="24"/>
              </w:rPr>
              <w:t xml:space="preserve">91 representatives from LNGOs and CBOs and target get commune council representatives </w:t>
            </w:r>
            <w:r w:rsidR="006F7286" w:rsidRPr="004352D1">
              <w:rPr>
                <w:sz w:val="24"/>
              </w:rPr>
              <w:t>have better understanding on how to design and implement CBA projects. They</w:t>
            </w:r>
            <w:r w:rsidRPr="006C5070">
              <w:rPr>
                <w:sz w:val="24"/>
              </w:rPr>
              <w:t xml:space="preserve"> also built the support network among participants after 3 days reflection workshop in Svay Rieng.</w:t>
            </w:r>
          </w:p>
          <w:p w:rsidR="00FC7B0F" w:rsidRPr="00444091" w:rsidRDefault="00FC7B0F" w:rsidP="006E2878">
            <w:pPr>
              <w:numPr>
                <w:ilvl w:val="0"/>
                <w:numId w:val="2"/>
              </w:numPr>
              <w:tabs>
                <w:tab w:val="clear" w:pos="360"/>
                <w:tab w:val="num" w:pos="72"/>
              </w:tabs>
              <w:autoSpaceDE w:val="0"/>
              <w:autoSpaceDN w:val="0"/>
              <w:ind w:left="72" w:hanging="180"/>
              <w:jc w:val="left"/>
              <w:rPr>
                <w:rFonts w:eastAsia="MS Mincho" w:cs="Arial"/>
                <w:sz w:val="24"/>
                <w:lang w:val="en-GB"/>
              </w:rPr>
            </w:pPr>
            <w:r w:rsidRPr="006C5070">
              <w:rPr>
                <w:sz w:val="24"/>
              </w:rPr>
              <w:t xml:space="preserve">More than </w:t>
            </w:r>
            <w:r w:rsidR="006E2878">
              <w:rPr>
                <w:sz w:val="24"/>
              </w:rPr>
              <w:t>197</w:t>
            </w:r>
            <w:r w:rsidRPr="006C5070">
              <w:rPr>
                <w:sz w:val="24"/>
              </w:rPr>
              <w:t xml:space="preserve"> representative</w:t>
            </w:r>
            <w:r w:rsidR="003D2202">
              <w:rPr>
                <w:sz w:val="24"/>
              </w:rPr>
              <w:t>s</w:t>
            </w:r>
            <w:r w:rsidRPr="006C5070">
              <w:rPr>
                <w:sz w:val="24"/>
              </w:rPr>
              <w:t xml:space="preserve"> from commune council </w:t>
            </w:r>
            <w:r w:rsidRPr="006C5070">
              <w:rPr>
                <w:sz w:val="24"/>
              </w:rPr>
              <w:lastRenderedPageBreak/>
              <w:t>members, civil society organizations, UNDP’s project staff and donors</w:t>
            </w:r>
            <w:r w:rsidRPr="006C5070">
              <w:rPr>
                <w:rFonts w:cs="Arial"/>
                <w:sz w:val="24"/>
                <w:lang w:val="en-GB"/>
              </w:rPr>
              <w:t xml:space="preserve"> were give an opportunity to learn, exchange, and network with each other. The workshop also raised profiles of the successful cases of CCBAP through national and English language newspapers and magazines.</w:t>
            </w:r>
          </w:p>
        </w:tc>
      </w:tr>
      <w:tr w:rsidR="00FC7B0F" w:rsidRPr="00D32040" w:rsidTr="00060775">
        <w:tc>
          <w:tcPr>
            <w:tcW w:w="9648" w:type="dxa"/>
            <w:gridSpan w:val="6"/>
            <w:shd w:val="clear" w:color="auto" w:fill="FFFFFF"/>
          </w:tcPr>
          <w:p w:rsidR="00FC7B0F" w:rsidRDefault="00FC7B0F" w:rsidP="0026537F">
            <w:pPr>
              <w:autoSpaceDE w:val="0"/>
              <w:autoSpaceDN w:val="0"/>
              <w:adjustRightInd w:val="0"/>
              <w:rPr>
                <w:sz w:val="24"/>
              </w:rPr>
            </w:pPr>
            <w:r w:rsidRPr="00E6741D">
              <w:rPr>
                <w:sz w:val="24"/>
              </w:rPr>
              <w:lastRenderedPageBreak/>
              <w:t xml:space="preserve">In order to give the opportunity to all LNGOs/CBOs </w:t>
            </w:r>
            <w:r>
              <w:rPr>
                <w:sz w:val="24"/>
              </w:rPr>
              <w:t xml:space="preserve">that </w:t>
            </w:r>
            <w:r w:rsidRPr="00E6741D">
              <w:rPr>
                <w:sz w:val="24"/>
              </w:rPr>
              <w:t xml:space="preserve">had received funding, the SGP/CCBAP organized the Reflection </w:t>
            </w:r>
            <w:r w:rsidR="006841A5">
              <w:rPr>
                <w:sz w:val="24"/>
              </w:rPr>
              <w:t>W</w:t>
            </w:r>
            <w:r w:rsidRPr="00E6741D">
              <w:rPr>
                <w:sz w:val="24"/>
              </w:rPr>
              <w:t xml:space="preserve">orkshop on </w:t>
            </w:r>
            <w:r w:rsidR="006841A5">
              <w:rPr>
                <w:sz w:val="24"/>
              </w:rPr>
              <w:t>L</w:t>
            </w:r>
            <w:r w:rsidRPr="00E6741D">
              <w:rPr>
                <w:sz w:val="24"/>
              </w:rPr>
              <w:t xml:space="preserve">earning and </w:t>
            </w:r>
            <w:r w:rsidR="006841A5">
              <w:rPr>
                <w:sz w:val="24"/>
              </w:rPr>
              <w:t>S</w:t>
            </w:r>
            <w:r w:rsidRPr="00E6741D">
              <w:rPr>
                <w:sz w:val="24"/>
              </w:rPr>
              <w:t xml:space="preserve">haring on </w:t>
            </w:r>
            <w:r w:rsidR="006841A5">
              <w:rPr>
                <w:sz w:val="24"/>
              </w:rPr>
              <w:t>D</w:t>
            </w:r>
            <w:r w:rsidRPr="00E6741D">
              <w:rPr>
                <w:sz w:val="24"/>
              </w:rPr>
              <w:t xml:space="preserve">esign and </w:t>
            </w:r>
            <w:r w:rsidR="006841A5">
              <w:rPr>
                <w:sz w:val="24"/>
              </w:rPr>
              <w:t>I</w:t>
            </w:r>
            <w:r w:rsidRPr="00E6741D">
              <w:rPr>
                <w:sz w:val="24"/>
              </w:rPr>
              <w:t xml:space="preserve">mplementation of Community Based Adaption projects. The workshop </w:t>
            </w:r>
            <w:r w:rsidR="006841A5">
              <w:rPr>
                <w:sz w:val="24"/>
              </w:rPr>
              <w:t>was held</w:t>
            </w:r>
            <w:r w:rsidRPr="00E6741D">
              <w:rPr>
                <w:sz w:val="24"/>
              </w:rPr>
              <w:t xml:space="preserve"> from 7</w:t>
            </w:r>
            <w:r w:rsidRPr="00E6741D">
              <w:rPr>
                <w:sz w:val="24"/>
                <w:vertAlign w:val="superscript"/>
              </w:rPr>
              <w:t>th</w:t>
            </w:r>
            <w:r w:rsidRPr="00E6741D">
              <w:rPr>
                <w:sz w:val="24"/>
              </w:rPr>
              <w:t xml:space="preserve"> to 9</w:t>
            </w:r>
            <w:r w:rsidRPr="00E6741D">
              <w:rPr>
                <w:sz w:val="24"/>
                <w:vertAlign w:val="superscript"/>
              </w:rPr>
              <w:t>th</w:t>
            </w:r>
            <w:r w:rsidRPr="00E6741D">
              <w:rPr>
                <w:sz w:val="24"/>
              </w:rPr>
              <w:t xml:space="preserve"> December 2011 at Svay Rieng province. 7 LNGOs and 2 CBOs had been invited to share their good and </w:t>
            </w:r>
            <w:r w:rsidR="006841A5">
              <w:rPr>
                <w:sz w:val="24"/>
              </w:rPr>
              <w:t>not-so-good</w:t>
            </w:r>
            <w:r w:rsidRPr="00E6741D">
              <w:rPr>
                <w:sz w:val="24"/>
              </w:rPr>
              <w:t xml:space="preserve"> experiences and lesson</w:t>
            </w:r>
            <w:r w:rsidR="006841A5">
              <w:rPr>
                <w:sz w:val="24"/>
              </w:rPr>
              <w:t>s</w:t>
            </w:r>
            <w:r w:rsidRPr="00E6741D">
              <w:rPr>
                <w:sz w:val="24"/>
              </w:rPr>
              <w:t xml:space="preserve"> learned to all the participants</w:t>
            </w:r>
            <w:r w:rsidR="00151BEB">
              <w:rPr>
                <w:sz w:val="24"/>
              </w:rPr>
              <w:t xml:space="preserve">. All participants were then </w:t>
            </w:r>
            <w:r w:rsidRPr="00E6741D">
              <w:rPr>
                <w:sz w:val="24"/>
              </w:rPr>
              <w:t>g</w:t>
            </w:r>
            <w:r w:rsidR="00151BEB">
              <w:rPr>
                <w:sz w:val="24"/>
              </w:rPr>
              <w:t xml:space="preserve">iven </w:t>
            </w:r>
            <w:r w:rsidRPr="00E6741D">
              <w:rPr>
                <w:sz w:val="24"/>
              </w:rPr>
              <w:t xml:space="preserve">the space to dialogue with each other to build more synergy on CBA project implementation. In total, there were 91 representatives from LNGOs/ CBOs and target get commune council representatives, one from Embassy of Sweden (Sida representative), and one NSC member. </w:t>
            </w:r>
            <w:r w:rsidRPr="00E6741D" w:rsidDel="000119BA">
              <w:rPr>
                <w:sz w:val="24"/>
              </w:rPr>
              <w:t xml:space="preserve"> </w:t>
            </w:r>
            <w:r w:rsidRPr="00E6741D">
              <w:rPr>
                <w:sz w:val="24"/>
              </w:rPr>
              <w:t xml:space="preserve"> </w:t>
            </w:r>
          </w:p>
          <w:p w:rsidR="00FC7B0F" w:rsidRPr="00E6741D" w:rsidRDefault="00FC7B0F" w:rsidP="0026537F">
            <w:pPr>
              <w:autoSpaceDE w:val="0"/>
              <w:autoSpaceDN w:val="0"/>
              <w:adjustRightInd w:val="0"/>
              <w:rPr>
                <w:sz w:val="24"/>
              </w:rPr>
            </w:pPr>
          </w:p>
          <w:p w:rsidR="00FC7B0F" w:rsidRPr="00E6741D" w:rsidRDefault="00FC7B0F" w:rsidP="0026537F">
            <w:pPr>
              <w:autoSpaceDE w:val="0"/>
              <w:autoSpaceDN w:val="0"/>
              <w:adjustRightInd w:val="0"/>
              <w:rPr>
                <w:sz w:val="24"/>
              </w:rPr>
            </w:pPr>
            <w:r w:rsidRPr="00E6741D">
              <w:rPr>
                <w:sz w:val="24"/>
              </w:rPr>
              <w:t xml:space="preserve">The results </w:t>
            </w:r>
            <w:r>
              <w:rPr>
                <w:sz w:val="24"/>
              </w:rPr>
              <w:t>of</w:t>
            </w:r>
            <w:r w:rsidRPr="00E6741D">
              <w:rPr>
                <w:sz w:val="24"/>
              </w:rPr>
              <w:t xml:space="preserve"> this workshop </w:t>
            </w:r>
            <w:r>
              <w:rPr>
                <w:sz w:val="24"/>
              </w:rPr>
              <w:t xml:space="preserve">were </w:t>
            </w:r>
            <w:r w:rsidR="001C1729">
              <w:rPr>
                <w:sz w:val="24"/>
              </w:rPr>
              <w:t>the</w:t>
            </w:r>
            <w:r w:rsidRPr="00E6741D">
              <w:rPr>
                <w:sz w:val="24"/>
              </w:rPr>
              <w:t xml:space="preserve"> capacity</w:t>
            </w:r>
            <w:r w:rsidR="001C1729">
              <w:rPr>
                <w:sz w:val="24"/>
              </w:rPr>
              <w:t xml:space="preserve"> built</w:t>
            </w:r>
            <w:r w:rsidRPr="00E6741D">
              <w:rPr>
                <w:sz w:val="24"/>
              </w:rPr>
              <w:t xml:space="preserve">, support networks </w:t>
            </w:r>
            <w:r w:rsidR="001C1729">
              <w:rPr>
                <w:sz w:val="24"/>
              </w:rPr>
              <w:t xml:space="preserve">created, </w:t>
            </w:r>
            <w:r w:rsidRPr="00E6741D">
              <w:rPr>
                <w:sz w:val="24"/>
              </w:rPr>
              <w:t xml:space="preserve">and awareness </w:t>
            </w:r>
            <w:r w:rsidR="001C1729">
              <w:rPr>
                <w:sz w:val="24"/>
              </w:rPr>
              <w:t>improved, of</w:t>
            </w:r>
            <w:r w:rsidRPr="00E6741D">
              <w:rPr>
                <w:sz w:val="24"/>
              </w:rPr>
              <w:t xml:space="preserve"> all participants </w:t>
            </w:r>
            <w:r w:rsidR="001C1729">
              <w:rPr>
                <w:sz w:val="24"/>
              </w:rPr>
              <w:t xml:space="preserve">so that </w:t>
            </w:r>
            <w:r>
              <w:rPr>
                <w:sz w:val="24"/>
              </w:rPr>
              <w:t xml:space="preserve">they </w:t>
            </w:r>
            <w:r w:rsidR="001C1729">
              <w:rPr>
                <w:sz w:val="24"/>
              </w:rPr>
              <w:t xml:space="preserve">know what they </w:t>
            </w:r>
            <w:r w:rsidRPr="00E6741D">
              <w:rPr>
                <w:sz w:val="24"/>
              </w:rPr>
              <w:t xml:space="preserve">should </w:t>
            </w:r>
            <w:r>
              <w:rPr>
                <w:sz w:val="24"/>
              </w:rPr>
              <w:t>and should not do</w:t>
            </w:r>
            <w:r w:rsidRPr="00E6741D">
              <w:rPr>
                <w:sz w:val="24"/>
              </w:rPr>
              <w:t xml:space="preserve"> during the project implementation.  Moreover, all participants gained more knowledge on project management in producing quality outputs rather than </w:t>
            </w:r>
            <w:r w:rsidR="000E01DD">
              <w:rPr>
                <w:sz w:val="24"/>
              </w:rPr>
              <w:t>just</w:t>
            </w:r>
            <w:r w:rsidRPr="00E6741D">
              <w:rPr>
                <w:sz w:val="24"/>
              </w:rPr>
              <w:t xml:space="preserve"> implement</w:t>
            </w:r>
            <w:r w:rsidR="000E01DD">
              <w:rPr>
                <w:sz w:val="24"/>
              </w:rPr>
              <w:t>ing</w:t>
            </w:r>
            <w:r w:rsidRPr="00E6741D">
              <w:rPr>
                <w:sz w:val="24"/>
              </w:rPr>
              <w:t xml:space="preserve"> activities based on their work plan.      </w:t>
            </w:r>
          </w:p>
          <w:p w:rsidR="00FC7B0F" w:rsidRPr="00E6741D" w:rsidRDefault="00FC7B0F" w:rsidP="0026537F">
            <w:pPr>
              <w:autoSpaceDE w:val="0"/>
              <w:autoSpaceDN w:val="0"/>
              <w:adjustRightInd w:val="0"/>
              <w:rPr>
                <w:sz w:val="24"/>
              </w:rPr>
            </w:pPr>
            <w:r w:rsidRPr="00E6741D">
              <w:rPr>
                <w:sz w:val="24"/>
              </w:rPr>
              <w:t xml:space="preserve"> </w:t>
            </w:r>
          </w:p>
          <w:p w:rsidR="00FC7B0F" w:rsidRDefault="00FC7B0F" w:rsidP="0026537F">
            <w:pPr>
              <w:rPr>
                <w:rFonts w:eastAsia="MS Mincho" w:cs="Tahoma"/>
                <w:sz w:val="24"/>
              </w:rPr>
            </w:pPr>
            <w:r w:rsidRPr="00E6741D">
              <w:rPr>
                <w:rFonts w:eastAsia="MS Mincho" w:cs="Tahoma"/>
                <w:sz w:val="24"/>
              </w:rPr>
              <w:t xml:space="preserve">Through launching CCBAP Workshop and consolidation good practices of NGOs, there were two case studies </w:t>
            </w:r>
            <w:r>
              <w:rPr>
                <w:rFonts w:eastAsia="MS Mincho" w:cs="Tahoma"/>
                <w:sz w:val="24"/>
              </w:rPr>
              <w:t>made available to the public</w:t>
            </w:r>
            <w:r w:rsidRPr="00E6741D">
              <w:rPr>
                <w:rFonts w:eastAsia="MS Mincho" w:cs="Tahoma"/>
                <w:sz w:val="24"/>
              </w:rPr>
              <w:t xml:space="preserve"> </w:t>
            </w:r>
          </w:p>
          <w:p w:rsidR="000E01DD" w:rsidRDefault="000E01DD" w:rsidP="0026537F">
            <w:pPr>
              <w:rPr>
                <w:rFonts w:eastAsia="MS Mincho" w:cs="Tahoma"/>
                <w:sz w:val="24"/>
              </w:rPr>
            </w:pPr>
          </w:p>
          <w:p w:rsidR="00FC7B0F" w:rsidRPr="00E6741D" w:rsidRDefault="00FC7B0F" w:rsidP="0026537F">
            <w:pPr>
              <w:rPr>
                <w:rFonts w:eastAsia="MS Mincho" w:cs="Tahoma"/>
                <w:sz w:val="24"/>
              </w:rPr>
            </w:pPr>
            <w:r>
              <w:rPr>
                <w:rFonts w:eastAsia="MS Mincho" w:cs="Tahoma"/>
                <w:sz w:val="24"/>
              </w:rPr>
              <w:t xml:space="preserve">conclusion </w:t>
            </w:r>
          </w:p>
          <w:p w:rsidR="00FC7B0F" w:rsidRPr="00E6741D" w:rsidRDefault="00FC7B0F" w:rsidP="0026537F">
            <w:pPr>
              <w:autoSpaceDE w:val="0"/>
              <w:autoSpaceDN w:val="0"/>
              <w:adjustRightInd w:val="0"/>
              <w:jc w:val="left"/>
              <w:rPr>
                <w:rFonts w:eastAsia="MS Mincho" w:cs="Tahoma"/>
                <w:sz w:val="24"/>
              </w:rPr>
            </w:pPr>
            <w:r w:rsidRPr="00E6741D">
              <w:rPr>
                <w:rFonts w:eastAsia="MS Mincho" w:cs="Tahoma"/>
                <w:sz w:val="24"/>
              </w:rPr>
              <w:t>1. Once case study was developed and public by Economic Today Magazine (in volume 5, Number 83, March 16-31 2011. The story</w:t>
            </w:r>
            <w:r w:rsidR="00E96C88">
              <w:rPr>
                <w:rFonts w:eastAsia="MS Mincho" w:cs="Tahoma"/>
                <w:sz w:val="24"/>
              </w:rPr>
              <w:t>, which</w:t>
            </w:r>
            <w:r w:rsidRPr="00E6741D">
              <w:rPr>
                <w:rFonts w:eastAsia="MS Mincho" w:cs="Tahoma"/>
                <w:sz w:val="24"/>
              </w:rPr>
              <w:t xml:space="preserve"> features </w:t>
            </w:r>
            <w:r w:rsidR="00E96C88">
              <w:rPr>
                <w:rFonts w:eastAsia="MS Mincho" w:cs="Tahoma"/>
                <w:sz w:val="24"/>
              </w:rPr>
              <w:t xml:space="preserve">a successful </w:t>
            </w:r>
            <w:r w:rsidR="00E96C88" w:rsidRPr="00E6741D">
              <w:rPr>
                <w:rFonts w:eastAsia="MS Mincho" w:cs="Tahoma"/>
                <w:sz w:val="24"/>
              </w:rPr>
              <w:t>community-based approach to improve livelihoods of thousands of local communities,</w:t>
            </w:r>
            <w:r w:rsidRPr="00E6741D">
              <w:rPr>
                <w:rFonts w:eastAsia="MS Mincho" w:cs="Tahoma"/>
                <w:sz w:val="24"/>
              </w:rPr>
              <w:t xml:space="preserve"> </w:t>
            </w:r>
            <w:r w:rsidR="00E96C88">
              <w:rPr>
                <w:rFonts w:eastAsia="MS Mincho" w:cs="Tahoma"/>
                <w:sz w:val="24"/>
              </w:rPr>
              <w:t>won the best report award conferred by UNEP, Bangkok</w:t>
            </w:r>
            <w:r w:rsidRPr="00E6741D">
              <w:rPr>
                <w:rFonts w:eastAsia="MS Mincho" w:cs="Tahoma"/>
                <w:sz w:val="24"/>
              </w:rPr>
              <w:t xml:space="preserve">. The results indicate the significance of an integrated approach to sustainable management of such areas as forests and other natural resources and the protection of the environment. This story </w:t>
            </w:r>
            <w:r w:rsidR="008808F4">
              <w:rPr>
                <w:rFonts w:eastAsia="MS Mincho" w:cs="Tahoma"/>
                <w:sz w:val="24"/>
              </w:rPr>
              <w:t xml:space="preserve">was </w:t>
            </w:r>
            <w:r w:rsidRPr="00E6741D">
              <w:rPr>
                <w:rFonts w:eastAsia="MS Mincho" w:cs="Tahoma"/>
                <w:sz w:val="24"/>
              </w:rPr>
              <w:t>also share</w:t>
            </w:r>
            <w:r w:rsidR="008808F4">
              <w:rPr>
                <w:rFonts w:eastAsia="MS Mincho" w:cs="Tahoma"/>
                <w:sz w:val="24"/>
              </w:rPr>
              <w:t>d</w:t>
            </w:r>
            <w:r w:rsidRPr="00E6741D">
              <w:rPr>
                <w:rFonts w:eastAsia="MS Mincho" w:cs="Tahoma"/>
                <w:sz w:val="24"/>
              </w:rPr>
              <w:t xml:space="preserve"> with GEF SGP regional and global network. </w:t>
            </w:r>
          </w:p>
          <w:p w:rsidR="00FC7B0F" w:rsidRPr="00E6741D" w:rsidRDefault="00FC7B0F" w:rsidP="007D7484">
            <w:pPr>
              <w:rPr>
                <w:rFonts w:eastAsia="MS Mincho" w:cs="Tahoma"/>
                <w:sz w:val="24"/>
              </w:rPr>
            </w:pPr>
            <w:r w:rsidRPr="00E6741D">
              <w:rPr>
                <w:rFonts w:eastAsia="MS Mincho" w:cs="Tahoma"/>
                <w:sz w:val="24"/>
              </w:rPr>
              <w:t xml:space="preserve">2. One case study was developed and up-loaded into the UNDP’s Website by UNDP Communication Unit. The story features the impact that a pipe water system, installed by a UNDP-managed project, has had on the lives of some 600 families in six villages in Cambodia. In the past, these villagers </w:t>
            </w:r>
            <w:r w:rsidR="007D7484">
              <w:rPr>
                <w:rFonts w:eastAsia="MS Mincho" w:cs="Tahoma"/>
                <w:sz w:val="24"/>
              </w:rPr>
              <w:t xml:space="preserve">had </w:t>
            </w:r>
            <w:r w:rsidRPr="00E6741D">
              <w:rPr>
                <w:rFonts w:eastAsia="MS Mincho" w:cs="Tahoma"/>
                <w:sz w:val="24"/>
              </w:rPr>
              <w:t>faced a water shortage</w:t>
            </w:r>
            <w:r w:rsidR="007D7484">
              <w:rPr>
                <w:rFonts w:eastAsia="MS Mincho" w:cs="Tahoma"/>
                <w:sz w:val="24"/>
              </w:rPr>
              <w:t xml:space="preserve"> which prevented them from </w:t>
            </w:r>
            <w:r w:rsidRPr="00E6741D">
              <w:rPr>
                <w:rFonts w:eastAsia="MS Mincho" w:cs="Tahoma"/>
                <w:sz w:val="24"/>
              </w:rPr>
              <w:t>diversify</w:t>
            </w:r>
            <w:r w:rsidR="007D7484">
              <w:rPr>
                <w:rFonts w:eastAsia="MS Mincho" w:cs="Tahoma"/>
                <w:sz w:val="24"/>
              </w:rPr>
              <w:t>ing</w:t>
            </w:r>
            <w:r w:rsidRPr="00E6741D">
              <w:rPr>
                <w:rFonts w:eastAsia="MS Mincho" w:cs="Tahoma"/>
                <w:sz w:val="24"/>
              </w:rPr>
              <w:t xml:space="preserve"> </w:t>
            </w:r>
            <w:r w:rsidRPr="00E6741D">
              <w:rPr>
                <w:rFonts w:eastAsia="MS Mincho" w:cs="Tahoma"/>
                <w:sz w:val="24"/>
              </w:rPr>
              <w:lastRenderedPageBreak/>
              <w:t>farming practices beside</w:t>
            </w:r>
            <w:r w:rsidR="007D7484">
              <w:rPr>
                <w:rFonts w:eastAsia="MS Mincho" w:cs="Tahoma"/>
                <w:sz w:val="24"/>
              </w:rPr>
              <w:t>s</w:t>
            </w:r>
            <w:r w:rsidRPr="00E6741D">
              <w:rPr>
                <w:rFonts w:eastAsia="MS Mincho" w:cs="Tahoma"/>
                <w:sz w:val="24"/>
              </w:rPr>
              <w:t xml:space="preserve"> growing rice. Their commune is home to a waterfall but ironically they had to endure a water shortage as they are too poor to afford a pipe system installed to bring water home. Eventually, a UNDP project came to their aid.</w:t>
            </w:r>
          </w:p>
        </w:tc>
      </w:tr>
      <w:tr w:rsidR="00FC7B0F" w:rsidRPr="00D32040" w:rsidTr="00060775">
        <w:tc>
          <w:tcPr>
            <w:tcW w:w="2969" w:type="dxa"/>
            <w:shd w:val="clear" w:color="auto" w:fill="FFFFFF"/>
          </w:tcPr>
          <w:p w:rsidR="00FC7B0F" w:rsidRPr="00D32040" w:rsidRDefault="006719B3" w:rsidP="0026537F">
            <w:pPr>
              <w:autoSpaceDE w:val="0"/>
              <w:autoSpaceDN w:val="0"/>
              <w:ind w:left="-108"/>
              <w:rPr>
                <w:rFonts w:eastAsia="MS Mincho" w:cs="Tahoma"/>
                <w:sz w:val="24"/>
              </w:rPr>
            </w:pPr>
            <w:r w:rsidRPr="006719B3">
              <w:rPr>
                <w:noProof/>
                <w:lang w:val="sv-SE" w:eastAsia="sv-SE"/>
              </w:rPr>
              <w:lastRenderedPageBreak/>
              <w:pict>
                <v:rect id="_x0000_s1027" style="position:absolute;left:0;text-align:left;margin-left:1.1pt;margin-top:7.85pt;width:12.75pt;height:12pt;z-index:251656192;mso-position-horizontal-relative:text;mso-position-vertical-relative:text" stroked="f"/>
              </w:pict>
            </w:r>
          </w:p>
          <w:p w:rsidR="00FC7B0F" w:rsidRPr="00D32040" w:rsidRDefault="00FC7B0F" w:rsidP="0026537F">
            <w:pPr>
              <w:autoSpaceDE w:val="0"/>
              <w:autoSpaceDN w:val="0"/>
              <w:ind w:left="-108"/>
              <w:rPr>
                <w:rFonts w:eastAsia="MS Mincho" w:cs="Tahoma"/>
                <w:b/>
                <w:sz w:val="24"/>
              </w:rPr>
            </w:pPr>
            <w:r>
              <w:rPr>
                <w:rFonts w:eastAsia="MS Mincho" w:cs="Tahoma"/>
                <w:sz w:val="24"/>
              </w:rPr>
              <w:t xml:space="preserve">      </w:t>
            </w:r>
            <w:r w:rsidRPr="00D32040">
              <w:rPr>
                <w:rFonts w:eastAsia="MS Mincho" w:cs="Tahoma"/>
                <w:sz w:val="24"/>
              </w:rPr>
              <w:t xml:space="preserve">  </w:t>
            </w:r>
            <w:r>
              <w:rPr>
                <w:rFonts w:eastAsia="MS Mincho" w:cs="Tahoma"/>
                <w:sz w:val="24"/>
              </w:rPr>
              <w:sym w:font="Wingdings 2" w:char="F0A3"/>
            </w:r>
            <w:r w:rsidRPr="00D32040">
              <w:rPr>
                <w:rFonts w:eastAsia="MS Mincho" w:cs="Tahoma"/>
                <w:sz w:val="24"/>
              </w:rPr>
              <w:t xml:space="preserve">  delivery </w:t>
            </w:r>
            <w:r w:rsidRPr="00D32040">
              <w:rPr>
                <w:rFonts w:eastAsia="MS Mincho" w:cs="Tahoma"/>
                <w:i/>
                <w:sz w:val="24"/>
              </w:rPr>
              <w:t>exceeds</w:t>
            </w:r>
            <w:r w:rsidRPr="00D32040">
              <w:rPr>
                <w:rFonts w:eastAsia="MS Mincho" w:cs="Tahoma"/>
                <w:sz w:val="24"/>
              </w:rPr>
              <w:t xml:space="preserve"> plan</w:t>
            </w:r>
          </w:p>
        </w:tc>
        <w:tc>
          <w:tcPr>
            <w:tcW w:w="3709" w:type="dxa"/>
            <w:gridSpan w:val="3"/>
            <w:shd w:val="clear" w:color="auto" w:fill="FFFFFF"/>
          </w:tcPr>
          <w:p w:rsidR="00FC7B0F" w:rsidRPr="00D32040" w:rsidRDefault="00FC7B0F" w:rsidP="0026537F">
            <w:pPr>
              <w:autoSpaceDE w:val="0"/>
              <w:autoSpaceDN w:val="0"/>
              <w:rPr>
                <w:rFonts w:eastAsia="MS Mincho" w:cs="Tahoma"/>
                <w:sz w:val="24"/>
              </w:rPr>
            </w:pPr>
          </w:p>
          <w:p w:rsidR="00FC7B0F" w:rsidRPr="00D32040" w:rsidRDefault="00FC7B0F" w:rsidP="0026537F">
            <w:pPr>
              <w:autoSpaceDE w:val="0"/>
              <w:autoSpaceDN w:val="0"/>
              <w:rPr>
                <w:rFonts w:eastAsia="MS Mincho" w:cs="Tahoma"/>
                <w:b/>
                <w:sz w:val="24"/>
              </w:rPr>
            </w:pPr>
            <w:r w:rsidRPr="00D32040">
              <w:rPr>
                <w:rFonts w:eastAsia="MS Mincho" w:cs="Tahoma"/>
                <w:sz w:val="24"/>
              </w:rPr>
              <w:t xml:space="preserve">    </w:t>
            </w:r>
            <w:r w:rsidRPr="00D32040">
              <w:rPr>
                <w:rFonts w:eastAsia="MS Mincho" w:cs="Tahoma"/>
                <w:sz w:val="24"/>
              </w:rPr>
              <w:sym w:font="Wingdings 2" w:char="F052"/>
            </w:r>
            <w:r w:rsidRPr="00D32040">
              <w:rPr>
                <w:rFonts w:eastAsia="MS Mincho" w:cs="Tahoma"/>
                <w:sz w:val="24"/>
              </w:rPr>
              <w:t xml:space="preserve">     delivery </w:t>
            </w:r>
            <w:r w:rsidRPr="00D32040">
              <w:rPr>
                <w:rFonts w:eastAsia="MS Mincho" w:cs="Tahoma"/>
                <w:i/>
                <w:sz w:val="24"/>
              </w:rPr>
              <w:t>in line with</w:t>
            </w:r>
            <w:r w:rsidRPr="00D32040">
              <w:rPr>
                <w:rFonts w:eastAsia="MS Mincho" w:cs="Tahoma"/>
                <w:sz w:val="24"/>
              </w:rPr>
              <w:t xml:space="preserve"> plan</w:t>
            </w:r>
          </w:p>
          <w:p w:rsidR="00FC7B0F" w:rsidRPr="00D32040" w:rsidRDefault="00FC7B0F" w:rsidP="0026537F">
            <w:pPr>
              <w:autoSpaceDE w:val="0"/>
              <w:autoSpaceDN w:val="0"/>
              <w:rPr>
                <w:rFonts w:eastAsia="MS Mincho" w:cs="Tahoma"/>
                <w:b/>
                <w:sz w:val="24"/>
              </w:rPr>
            </w:pPr>
            <w:r w:rsidRPr="00D32040">
              <w:rPr>
                <w:rFonts w:eastAsia="MS Mincho" w:cs="Tahoma"/>
                <w:b/>
                <w:sz w:val="24"/>
              </w:rPr>
              <w:t xml:space="preserve">      </w:t>
            </w:r>
          </w:p>
        </w:tc>
        <w:tc>
          <w:tcPr>
            <w:tcW w:w="2970" w:type="dxa"/>
            <w:gridSpan w:val="2"/>
            <w:shd w:val="clear" w:color="auto" w:fill="FFFFFF"/>
          </w:tcPr>
          <w:p w:rsidR="00FC7B0F" w:rsidRPr="00D32040" w:rsidRDefault="006719B3" w:rsidP="0026537F">
            <w:pPr>
              <w:autoSpaceDE w:val="0"/>
              <w:autoSpaceDN w:val="0"/>
              <w:ind w:left="-108"/>
              <w:rPr>
                <w:rFonts w:eastAsia="MS Mincho" w:cs="Tahoma"/>
                <w:sz w:val="24"/>
              </w:rPr>
            </w:pPr>
            <w:r w:rsidRPr="006719B3">
              <w:rPr>
                <w:noProof/>
                <w:lang w:val="sv-SE" w:eastAsia="sv-SE"/>
              </w:rPr>
              <w:pict>
                <v:rect id="_x0000_s1028" style="position:absolute;left:0;text-align:left;margin-left:-.7pt;margin-top:7.85pt;width:12.75pt;height:12pt;z-index:251657216;mso-position-horizontal-relative:text;mso-position-vertical-relative:text" stroked="f"/>
              </w:pict>
            </w:r>
          </w:p>
          <w:p w:rsidR="00FC7B0F" w:rsidRPr="00D32040" w:rsidRDefault="00FC7B0F" w:rsidP="0026537F">
            <w:pPr>
              <w:autoSpaceDE w:val="0"/>
              <w:autoSpaceDN w:val="0"/>
              <w:ind w:left="-108"/>
              <w:rPr>
                <w:rFonts w:eastAsia="MS Mincho" w:cs="Tahoma"/>
                <w:b/>
                <w:sz w:val="24"/>
              </w:rPr>
            </w:pPr>
            <w:r w:rsidRPr="00D32040">
              <w:rPr>
                <w:rFonts w:eastAsia="MS Mincho" w:cs="Tahoma"/>
                <w:sz w:val="24"/>
              </w:rPr>
              <w:t xml:space="preserve">   </w:t>
            </w:r>
            <w:r w:rsidR="006E2878">
              <w:rPr>
                <w:rFonts w:eastAsia="MS Mincho" w:cs="Tahoma"/>
                <w:sz w:val="24"/>
              </w:rPr>
              <w:t xml:space="preserve">     </w:t>
            </w:r>
            <w:r>
              <w:rPr>
                <w:rFonts w:eastAsia="MS Mincho" w:cs="Tahoma"/>
                <w:sz w:val="24"/>
              </w:rPr>
              <w:sym w:font="Wingdings 2" w:char="F0A3"/>
            </w:r>
            <w:r w:rsidRPr="00D32040">
              <w:rPr>
                <w:rFonts w:eastAsia="MS Mincho" w:cs="Tahoma"/>
                <w:sz w:val="24"/>
              </w:rPr>
              <w:t xml:space="preserve"> delivery </w:t>
            </w:r>
            <w:r w:rsidRPr="00D32040">
              <w:rPr>
                <w:rFonts w:eastAsia="MS Mincho" w:cs="Tahoma"/>
                <w:i/>
                <w:sz w:val="24"/>
              </w:rPr>
              <w:t>below</w:t>
            </w:r>
            <w:r w:rsidRPr="00D32040">
              <w:rPr>
                <w:rFonts w:eastAsia="MS Mincho" w:cs="Tahoma"/>
                <w:sz w:val="24"/>
              </w:rPr>
              <w:t xml:space="preserve"> plan</w:t>
            </w:r>
          </w:p>
          <w:p w:rsidR="00FC7B0F" w:rsidRPr="00D32040" w:rsidRDefault="00FC7B0F" w:rsidP="0026537F">
            <w:pPr>
              <w:autoSpaceDE w:val="0"/>
              <w:autoSpaceDN w:val="0"/>
              <w:rPr>
                <w:rFonts w:eastAsia="MS Mincho" w:cs="Tahoma"/>
                <w:i/>
                <w:sz w:val="24"/>
              </w:rPr>
            </w:pPr>
            <w:r w:rsidRPr="00D32040">
              <w:rPr>
                <w:rFonts w:eastAsia="MS Mincho" w:cs="Tahoma"/>
                <w:b/>
                <w:sz w:val="24"/>
              </w:rPr>
              <w:t xml:space="preserve">    </w:t>
            </w:r>
          </w:p>
        </w:tc>
      </w:tr>
    </w:tbl>
    <w:p w:rsidR="00FC7B0F" w:rsidRPr="00D32040" w:rsidRDefault="00FC7B0F" w:rsidP="002045A4">
      <w:pPr>
        <w:rPr>
          <w:color w:val="FF0000"/>
          <w:sz w:val="24"/>
          <w:lang w:val="en-GB"/>
        </w:rPr>
      </w:pPr>
    </w:p>
    <w:p w:rsidR="00FC7B0F" w:rsidRPr="00D32040" w:rsidRDefault="00FC7B0F" w:rsidP="002045A4">
      <w:pPr>
        <w:rPr>
          <w:b/>
          <w:sz w:val="24"/>
        </w:rPr>
      </w:pPr>
      <w:r w:rsidRPr="00D32040">
        <w:rPr>
          <w:b/>
          <w:sz w:val="24"/>
        </w:rPr>
        <w:t>PROGRESS TOWARDS COUNTRY PROGRAMME (CPAP) OUTPUT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2186"/>
        <w:gridCol w:w="1329"/>
        <w:gridCol w:w="1359"/>
        <w:gridCol w:w="1668"/>
      </w:tblGrid>
      <w:tr w:rsidR="00FC7B0F" w:rsidRPr="00D32040" w:rsidTr="00060775">
        <w:tc>
          <w:tcPr>
            <w:tcW w:w="9648" w:type="dxa"/>
            <w:gridSpan w:val="5"/>
            <w:tcBorders>
              <w:bottom w:val="single" w:sz="6" w:space="0" w:color="008000"/>
            </w:tcBorders>
            <w:shd w:val="clear" w:color="auto" w:fill="D99594"/>
          </w:tcPr>
          <w:p w:rsidR="00FC7B0F" w:rsidRPr="00D32040" w:rsidRDefault="00FC7B0F" w:rsidP="0026537F">
            <w:pPr>
              <w:rPr>
                <w:rFonts w:eastAsia="MS Mincho"/>
                <w:i/>
                <w:sz w:val="24"/>
              </w:rPr>
            </w:pPr>
            <w:r w:rsidRPr="00D32040">
              <w:rPr>
                <w:rFonts w:eastAsia="MS Mincho"/>
                <w:b/>
                <w:sz w:val="24"/>
              </w:rPr>
              <w:t>OUTPUT 2.3:</w:t>
            </w:r>
            <w:r w:rsidRPr="00D32040">
              <w:rPr>
                <w:rFonts w:eastAsia="MS Mincho"/>
                <w:sz w:val="24"/>
              </w:rPr>
              <w:t xml:space="preserve"> A national strategy, programme and financing mechanism established for cohesive climate change responses at national, sub-national and community levels</w:t>
            </w:r>
            <w:r w:rsidRPr="00D32040">
              <w:rPr>
                <w:rFonts w:eastAsia="MS Mincho"/>
                <w:i/>
                <w:sz w:val="24"/>
              </w:rPr>
              <w:t xml:space="preserve"> </w:t>
            </w:r>
          </w:p>
        </w:tc>
      </w:tr>
      <w:tr w:rsidR="00FC7B0F" w:rsidRPr="00D32040" w:rsidTr="00060775">
        <w:trPr>
          <w:trHeight w:val="161"/>
        </w:trPr>
        <w:tc>
          <w:tcPr>
            <w:tcW w:w="5292" w:type="dxa"/>
            <w:gridSpan w:val="2"/>
            <w:shd w:val="clear" w:color="auto" w:fill="F3F3F3"/>
          </w:tcPr>
          <w:p w:rsidR="00FC7B0F" w:rsidRPr="00D32040" w:rsidRDefault="00FC7B0F" w:rsidP="0026537F">
            <w:pPr>
              <w:rPr>
                <w:rFonts w:eastAsia="MS Mincho" w:cs="Tahoma"/>
                <w:sz w:val="24"/>
              </w:rPr>
            </w:pPr>
            <w:r w:rsidRPr="00D32040">
              <w:rPr>
                <w:rFonts w:eastAsia="MS Mincho" w:cs="Tahoma"/>
                <w:b/>
                <w:sz w:val="24"/>
              </w:rPr>
              <w:t>Output Indicators</w:t>
            </w:r>
          </w:p>
        </w:tc>
        <w:tc>
          <w:tcPr>
            <w:tcW w:w="1329" w:type="dxa"/>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Baseline (Jan/2010)</w:t>
            </w:r>
          </w:p>
        </w:tc>
        <w:tc>
          <w:tcPr>
            <w:tcW w:w="1359" w:type="dxa"/>
            <w:shd w:val="clear" w:color="auto" w:fill="F3F3F3"/>
          </w:tcPr>
          <w:p w:rsidR="00FC7B0F" w:rsidRPr="00D32040" w:rsidRDefault="00FC7B0F" w:rsidP="0026537F">
            <w:pPr>
              <w:jc w:val="center"/>
              <w:rPr>
                <w:rFonts w:eastAsia="MS Mincho" w:cs="Tahoma"/>
                <w:b/>
                <w:i/>
                <w:sz w:val="24"/>
              </w:rPr>
            </w:pPr>
            <w:r w:rsidRPr="00D32040">
              <w:rPr>
                <w:rFonts w:eastAsia="MS Mincho" w:cs="Tahoma"/>
                <w:b/>
                <w:i/>
                <w:sz w:val="24"/>
              </w:rPr>
              <w:t xml:space="preserve">Target </w:t>
            </w:r>
          </w:p>
          <w:p w:rsidR="00FC7B0F" w:rsidRPr="00D32040" w:rsidRDefault="00FC7B0F" w:rsidP="0026537F">
            <w:pPr>
              <w:jc w:val="center"/>
              <w:rPr>
                <w:rFonts w:eastAsia="MS Mincho" w:cs="Tahoma"/>
                <w:b/>
                <w:i/>
                <w:sz w:val="24"/>
              </w:rPr>
            </w:pPr>
            <w:r w:rsidRPr="00D32040">
              <w:rPr>
                <w:rFonts w:eastAsia="MS Mincho" w:cs="Tahoma"/>
                <w:b/>
                <w:i/>
                <w:sz w:val="24"/>
              </w:rPr>
              <w:t>(Dec/2012)</w:t>
            </w:r>
          </w:p>
        </w:tc>
        <w:tc>
          <w:tcPr>
            <w:tcW w:w="1668" w:type="dxa"/>
            <w:shd w:val="clear" w:color="auto" w:fill="F3F3F3"/>
          </w:tcPr>
          <w:p w:rsidR="00FC7B0F" w:rsidRPr="00D32040" w:rsidRDefault="00FC7B0F" w:rsidP="005D3491">
            <w:pPr>
              <w:jc w:val="center"/>
              <w:rPr>
                <w:rFonts w:eastAsia="MS Mincho" w:cs="Tahoma"/>
                <w:b/>
                <w:i/>
                <w:sz w:val="24"/>
              </w:rPr>
            </w:pPr>
            <w:r w:rsidRPr="00D32040">
              <w:rPr>
                <w:rFonts w:eastAsia="MS Mincho" w:cs="Tahoma"/>
                <w:b/>
                <w:i/>
                <w:sz w:val="24"/>
              </w:rPr>
              <w:t>Current status (</w:t>
            </w:r>
            <w:r w:rsidR="005D3491">
              <w:rPr>
                <w:rFonts w:eastAsia="MS Mincho" w:cs="Tahoma"/>
                <w:b/>
                <w:i/>
                <w:sz w:val="24"/>
              </w:rPr>
              <w:t xml:space="preserve">December </w:t>
            </w:r>
            <w:r w:rsidRPr="00D32040">
              <w:rPr>
                <w:rFonts w:eastAsia="MS Mincho" w:cs="Tahoma"/>
                <w:b/>
                <w:i/>
                <w:sz w:val="24"/>
              </w:rPr>
              <w:t>2011)</w:t>
            </w:r>
          </w:p>
        </w:tc>
      </w:tr>
      <w:tr w:rsidR="00FC7B0F" w:rsidRPr="00D32040" w:rsidTr="00060775">
        <w:trPr>
          <w:trHeight w:val="341"/>
        </w:trPr>
        <w:tc>
          <w:tcPr>
            <w:tcW w:w="5292" w:type="dxa"/>
            <w:gridSpan w:val="2"/>
            <w:shd w:val="clear" w:color="auto" w:fill="F3F3F3"/>
          </w:tcPr>
          <w:p w:rsidR="00FC7B0F" w:rsidRPr="00D32040" w:rsidRDefault="00FC7B0F" w:rsidP="0026537F">
            <w:pPr>
              <w:numPr>
                <w:ilvl w:val="0"/>
                <w:numId w:val="2"/>
              </w:numPr>
              <w:tabs>
                <w:tab w:val="clear" w:pos="360"/>
                <w:tab w:val="num" w:pos="72"/>
              </w:tabs>
              <w:autoSpaceDE w:val="0"/>
              <w:autoSpaceDN w:val="0"/>
              <w:ind w:left="72" w:hanging="180"/>
              <w:rPr>
                <w:rFonts w:eastAsia="MS Mincho" w:cs="Tahoma"/>
                <w:sz w:val="24"/>
              </w:rPr>
            </w:pPr>
            <w:r w:rsidRPr="00D32040">
              <w:rPr>
                <w:rFonts w:eastAsia="MS Mincho" w:cs="Tahoma"/>
                <w:sz w:val="24"/>
              </w:rPr>
              <w:t>No. of vulnerable communities in flood and drought prone areas that developed climate resilience</w:t>
            </w:r>
          </w:p>
        </w:tc>
        <w:tc>
          <w:tcPr>
            <w:tcW w:w="1329" w:type="dxa"/>
            <w:shd w:val="clear" w:color="auto" w:fill="F3F3F3"/>
          </w:tcPr>
          <w:p w:rsidR="00FC7B0F" w:rsidRPr="00584942" w:rsidRDefault="00FC7B0F" w:rsidP="0026537F">
            <w:pPr>
              <w:jc w:val="center"/>
              <w:rPr>
                <w:rFonts w:eastAsia="MS Mincho" w:cs="Tahoma"/>
                <w:sz w:val="24"/>
              </w:rPr>
            </w:pPr>
            <w:r w:rsidRPr="00584942">
              <w:rPr>
                <w:rFonts w:eastAsia="MS Mincho" w:cs="Tahoma"/>
                <w:sz w:val="24"/>
              </w:rPr>
              <w:t>4</w:t>
            </w:r>
          </w:p>
        </w:tc>
        <w:tc>
          <w:tcPr>
            <w:tcW w:w="1359" w:type="dxa"/>
            <w:shd w:val="clear" w:color="auto" w:fill="F3F3F3"/>
          </w:tcPr>
          <w:p w:rsidR="00FC7B0F" w:rsidRPr="00584942" w:rsidRDefault="00FC7B0F" w:rsidP="0026537F">
            <w:pPr>
              <w:jc w:val="center"/>
              <w:rPr>
                <w:rFonts w:eastAsia="MS Mincho" w:cs="Tahoma"/>
                <w:sz w:val="24"/>
              </w:rPr>
            </w:pPr>
            <w:r w:rsidRPr="00584942">
              <w:rPr>
                <w:rFonts w:eastAsia="MS Mincho" w:cs="Tahoma"/>
                <w:sz w:val="24"/>
              </w:rPr>
              <w:t>100</w:t>
            </w:r>
          </w:p>
        </w:tc>
        <w:tc>
          <w:tcPr>
            <w:tcW w:w="1668" w:type="dxa"/>
            <w:shd w:val="clear" w:color="auto" w:fill="F3F3F3"/>
          </w:tcPr>
          <w:p w:rsidR="00FC7B0F" w:rsidRPr="00322ADE" w:rsidRDefault="00FC7B0F" w:rsidP="0026537F">
            <w:pPr>
              <w:rPr>
                <w:rFonts w:eastAsia="MS Mincho"/>
                <w:sz w:val="24"/>
              </w:rPr>
            </w:pPr>
            <w:r w:rsidRPr="00322ADE">
              <w:rPr>
                <w:rFonts w:eastAsia="MS Mincho" w:cs="Tahoma"/>
                <w:sz w:val="24"/>
              </w:rPr>
              <w:t>353 villages</w:t>
            </w:r>
            <w:r>
              <w:rPr>
                <w:rStyle w:val="FootnoteReference"/>
                <w:rFonts w:eastAsia="MS Mincho"/>
              </w:rPr>
              <w:footnoteReference w:id="4"/>
            </w:r>
          </w:p>
        </w:tc>
      </w:tr>
      <w:tr w:rsidR="00FC7B0F" w:rsidRPr="00D32040" w:rsidTr="00060775">
        <w:trPr>
          <w:trHeight w:val="318"/>
        </w:trPr>
        <w:tc>
          <w:tcPr>
            <w:tcW w:w="5292" w:type="dxa"/>
            <w:gridSpan w:val="2"/>
            <w:shd w:val="clear" w:color="auto" w:fill="F3F3F3"/>
          </w:tcPr>
          <w:p w:rsidR="00FC7B0F" w:rsidRPr="00D32040" w:rsidRDefault="00FC7B0F" w:rsidP="0026537F">
            <w:pPr>
              <w:numPr>
                <w:ilvl w:val="0"/>
                <w:numId w:val="2"/>
              </w:numPr>
              <w:tabs>
                <w:tab w:val="clear" w:pos="360"/>
                <w:tab w:val="num" w:pos="72"/>
              </w:tabs>
              <w:autoSpaceDE w:val="0"/>
              <w:autoSpaceDN w:val="0"/>
              <w:ind w:left="72" w:hanging="180"/>
              <w:rPr>
                <w:rFonts w:eastAsia="MS Mincho" w:cs="Tahoma"/>
                <w:sz w:val="24"/>
              </w:rPr>
            </w:pPr>
            <w:r w:rsidRPr="00D32040">
              <w:rPr>
                <w:rFonts w:eastAsia="MS Mincho" w:cs="Tahoma"/>
                <w:sz w:val="24"/>
              </w:rPr>
              <w:t>No. of flood and/or drought prone  communes applying climate resilient farming methods</w:t>
            </w:r>
          </w:p>
        </w:tc>
        <w:tc>
          <w:tcPr>
            <w:tcW w:w="1329" w:type="dxa"/>
            <w:shd w:val="clear" w:color="auto" w:fill="F3F3F3"/>
          </w:tcPr>
          <w:p w:rsidR="00FC7B0F" w:rsidRPr="00584942" w:rsidRDefault="00FC7B0F" w:rsidP="0026537F">
            <w:pPr>
              <w:jc w:val="center"/>
              <w:rPr>
                <w:rFonts w:eastAsia="MS Mincho"/>
                <w:sz w:val="24"/>
              </w:rPr>
            </w:pPr>
            <w:r w:rsidRPr="00584942">
              <w:rPr>
                <w:rFonts w:eastAsia="MS Mincho" w:cs="Tahoma"/>
                <w:sz w:val="24"/>
              </w:rPr>
              <w:t>4</w:t>
            </w:r>
          </w:p>
        </w:tc>
        <w:tc>
          <w:tcPr>
            <w:tcW w:w="1359" w:type="dxa"/>
            <w:shd w:val="clear" w:color="auto" w:fill="F3F3F3"/>
          </w:tcPr>
          <w:p w:rsidR="00FC7B0F" w:rsidRPr="00584942" w:rsidRDefault="00FC7B0F" w:rsidP="0026537F">
            <w:pPr>
              <w:jc w:val="center"/>
              <w:rPr>
                <w:rFonts w:eastAsia="MS Mincho"/>
                <w:sz w:val="24"/>
              </w:rPr>
            </w:pPr>
            <w:r w:rsidRPr="00584942">
              <w:rPr>
                <w:rFonts w:eastAsia="MS Mincho"/>
                <w:sz w:val="24"/>
              </w:rPr>
              <w:t>15</w:t>
            </w:r>
          </w:p>
        </w:tc>
        <w:tc>
          <w:tcPr>
            <w:tcW w:w="1668" w:type="dxa"/>
            <w:shd w:val="clear" w:color="auto" w:fill="F3F3F3"/>
          </w:tcPr>
          <w:p w:rsidR="00FC7B0F" w:rsidRPr="00584942" w:rsidRDefault="00FC7B0F" w:rsidP="0026537F">
            <w:pPr>
              <w:rPr>
                <w:rFonts w:eastAsia="MS Mincho"/>
                <w:sz w:val="24"/>
              </w:rPr>
            </w:pPr>
            <w:r>
              <w:rPr>
                <w:rFonts w:eastAsia="MS Mincho" w:cs="Tahoma"/>
                <w:sz w:val="24"/>
              </w:rPr>
              <w:t>88</w:t>
            </w:r>
            <w:r w:rsidRPr="00584942">
              <w:rPr>
                <w:rFonts w:eastAsia="MS Mincho" w:cs="Tahoma"/>
                <w:sz w:val="24"/>
              </w:rPr>
              <w:t xml:space="preserve"> commune</w:t>
            </w:r>
            <w:r>
              <w:rPr>
                <w:rStyle w:val="FootnoteReference"/>
                <w:rFonts w:eastAsia="MS Mincho"/>
              </w:rPr>
              <w:footnoteReference w:id="5"/>
            </w:r>
          </w:p>
        </w:tc>
      </w:tr>
      <w:tr w:rsidR="00FC7B0F" w:rsidRPr="00D32040" w:rsidTr="00060775">
        <w:tc>
          <w:tcPr>
            <w:tcW w:w="9648" w:type="dxa"/>
            <w:gridSpan w:val="5"/>
            <w:shd w:val="clear" w:color="auto" w:fill="FFFFFF"/>
          </w:tcPr>
          <w:p w:rsidR="00FC7B0F" w:rsidRPr="00E6741D" w:rsidRDefault="00FC7B0F" w:rsidP="0026537F">
            <w:pPr>
              <w:rPr>
                <w:rFonts w:eastAsia="MS Mincho" w:cs="Tahoma"/>
                <w:sz w:val="24"/>
              </w:rPr>
            </w:pPr>
            <w:r w:rsidRPr="00E6741D">
              <w:rPr>
                <w:rFonts w:eastAsia="MS Mincho" w:cs="Tahoma"/>
                <w:sz w:val="24"/>
              </w:rPr>
              <w:t xml:space="preserve">With the current proposals from NGOs and CBOs, there will be </w:t>
            </w:r>
            <w:r w:rsidR="00321644">
              <w:rPr>
                <w:rFonts w:eastAsia="MS Mincho" w:cs="Tahoma"/>
                <w:sz w:val="24"/>
              </w:rPr>
              <w:t>CBA project activities</w:t>
            </w:r>
            <w:r w:rsidRPr="00E6741D">
              <w:rPr>
                <w:rFonts w:eastAsia="MS Mincho" w:cs="Tahoma"/>
                <w:sz w:val="24"/>
              </w:rPr>
              <w:t xml:space="preserve"> implemented in 97 communes in order to promote climate resilien</w:t>
            </w:r>
            <w:r w:rsidR="00321644">
              <w:rPr>
                <w:rFonts w:eastAsia="MS Mincho" w:cs="Tahoma"/>
                <w:sz w:val="24"/>
              </w:rPr>
              <w:t>t</w:t>
            </w:r>
            <w:r w:rsidRPr="00E6741D">
              <w:rPr>
                <w:rFonts w:eastAsia="MS Mincho" w:cs="Tahoma"/>
                <w:sz w:val="24"/>
              </w:rPr>
              <w:t xml:space="preserve"> farming methods. </w:t>
            </w:r>
          </w:p>
          <w:p w:rsidR="00FC7B0F" w:rsidRPr="00E6741D" w:rsidRDefault="00FC7B0F" w:rsidP="0026537F">
            <w:pPr>
              <w:rPr>
                <w:rFonts w:eastAsia="MS Mincho" w:cs="Tahoma"/>
                <w:sz w:val="24"/>
              </w:rPr>
            </w:pPr>
            <w:r w:rsidRPr="00E6741D">
              <w:rPr>
                <w:rFonts w:eastAsia="MS Mincho" w:cs="Tahoma"/>
                <w:sz w:val="24"/>
              </w:rPr>
              <w:t>Note: 1 community is one village</w:t>
            </w:r>
          </w:p>
          <w:p w:rsidR="00FC7B0F" w:rsidRPr="00E6741D" w:rsidRDefault="00FC7B0F" w:rsidP="0026537F">
            <w:pPr>
              <w:rPr>
                <w:rFonts w:eastAsia="MS Mincho" w:cs="Tahoma"/>
                <w:i/>
                <w:iCs/>
                <w:sz w:val="24"/>
              </w:rPr>
            </w:pPr>
          </w:p>
          <w:p w:rsidR="00FC7B0F" w:rsidRPr="00D32040" w:rsidRDefault="00FC7B0F" w:rsidP="0026537F">
            <w:pPr>
              <w:rPr>
                <w:rFonts w:eastAsia="MS Mincho" w:cs="Tahoma"/>
                <w:sz w:val="24"/>
              </w:rPr>
            </w:pPr>
            <w:r w:rsidRPr="00E6741D">
              <w:rPr>
                <w:rFonts w:eastAsia="MS Mincho" w:cs="Tahoma"/>
                <w:sz w:val="24"/>
              </w:rPr>
              <w:t>88 out of 97 targets communes were provided support to apply climate change resilien</w:t>
            </w:r>
            <w:r w:rsidR="00D26222">
              <w:rPr>
                <w:rFonts w:eastAsia="MS Mincho" w:cs="Tahoma"/>
                <w:sz w:val="24"/>
              </w:rPr>
              <w:t>t farming</w:t>
            </w:r>
            <w:r w:rsidRPr="00E6741D">
              <w:rPr>
                <w:rFonts w:eastAsia="MS Mincho" w:cs="Tahoma"/>
                <w:sz w:val="24"/>
              </w:rPr>
              <w:t xml:space="preserve"> methods (</w:t>
            </w:r>
            <w:r w:rsidRPr="00E6741D">
              <w:rPr>
                <w:bCs/>
                <w:sz w:val="24"/>
              </w:rPr>
              <w:t>SRI, chicken raising, home gardening, integrated farming, fish raising, resilience rice seeds…etc.</w:t>
            </w:r>
            <w:r w:rsidRPr="00E6741D">
              <w:rPr>
                <w:rFonts w:eastAsia="MS Mincho" w:cs="Tahoma"/>
                <w:sz w:val="24"/>
              </w:rPr>
              <w:t>) through 46 LNGOs/CBOs.</w:t>
            </w:r>
          </w:p>
        </w:tc>
      </w:tr>
      <w:tr w:rsidR="00FC7B0F" w:rsidRPr="00D32040" w:rsidTr="00060775">
        <w:tc>
          <w:tcPr>
            <w:tcW w:w="3106" w:type="dxa"/>
            <w:shd w:val="clear" w:color="auto" w:fill="FFFFFF"/>
          </w:tcPr>
          <w:p w:rsidR="00FC7B0F" w:rsidRPr="00D32040" w:rsidRDefault="00FC7B0F" w:rsidP="0026537F">
            <w:pPr>
              <w:autoSpaceDE w:val="0"/>
              <w:autoSpaceDN w:val="0"/>
              <w:ind w:left="-108"/>
              <w:rPr>
                <w:rFonts w:eastAsia="MS Mincho" w:cs="Tahoma"/>
                <w:sz w:val="24"/>
              </w:rPr>
            </w:pPr>
          </w:p>
          <w:p w:rsidR="00FC7B0F" w:rsidRPr="00D32040" w:rsidRDefault="00FC7B0F" w:rsidP="0026537F">
            <w:pPr>
              <w:autoSpaceDE w:val="0"/>
              <w:autoSpaceDN w:val="0"/>
              <w:ind w:left="-108"/>
              <w:rPr>
                <w:rFonts w:eastAsia="MS Mincho" w:cs="Tahoma"/>
                <w:b/>
                <w:sz w:val="24"/>
              </w:rPr>
            </w:pPr>
            <w:r w:rsidRPr="00D32040">
              <w:rPr>
                <w:rFonts w:eastAsia="MS Mincho" w:cs="Tahoma"/>
                <w:sz w:val="24"/>
              </w:rPr>
              <w:t xml:space="preserve">          </w:t>
            </w:r>
            <w:r>
              <w:rPr>
                <w:rFonts w:eastAsia="MS Mincho" w:cs="Tahoma"/>
                <w:sz w:val="24"/>
              </w:rPr>
              <w:sym w:font="Wingdings 2" w:char="F0A3"/>
            </w:r>
            <w:r w:rsidRPr="00D32040">
              <w:rPr>
                <w:rFonts w:eastAsia="MS Mincho" w:cs="Tahoma"/>
                <w:sz w:val="24"/>
              </w:rPr>
              <w:t xml:space="preserve"> delivery </w:t>
            </w:r>
            <w:r w:rsidRPr="00D32040">
              <w:rPr>
                <w:rFonts w:eastAsia="MS Mincho" w:cs="Tahoma"/>
                <w:i/>
                <w:sz w:val="24"/>
              </w:rPr>
              <w:t>exceeds</w:t>
            </w:r>
            <w:r w:rsidRPr="00D32040">
              <w:rPr>
                <w:rFonts w:eastAsia="MS Mincho" w:cs="Tahoma"/>
                <w:sz w:val="24"/>
              </w:rPr>
              <w:t xml:space="preserve"> plan</w:t>
            </w:r>
          </w:p>
        </w:tc>
        <w:tc>
          <w:tcPr>
            <w:tcW w:w="3515" w:type="dxa"/>
            <w:gridSpan w:val="2"/>
            <w:shd w:val="clear" w:color="auto" w:fill="FFFFFF"/>
          </w:tcPr>
          <w:p w:rsidR="00FC7B0F" w:rsidRPr="00D32040" w:rsidRDefault="00FC7B0F" w:rsidP="0026537F">
            <w:pPr>
              <w:autoSpaceDE w:val="0"/>
              <w:autoSpaceDN w:val="0"/>
              <w:rPr>
                <w:rFonts w:eastAsia="MS Mincho" w:cs="Tahoma"/>
                <w:sz w:val="24"/>
              </w:rPr>
            </w:pPr>
          </w:p>
          <w:p w:rsidR="00FC7B0F" w:rsidRPr="00D32040" w:rsidRDefault="00FC7B0F" w:rsidP="0026537F">
            <w:pPr>
              <w:autoSpaceDE w:val="0"/>
              <w:autoSpaceDN w:val="0"/>
              <w:rPr>
                <w:rFonts w:eastAsia="MS Mincho" w:cs="Tahoma"/>
                <w:b/>
                <w:sz w:val="24"/>
              </w:rPr>
            </w:pPr>
            <w:r w:rsidRPr="00D32040">
              <w:rPr>
                <w:rFonts w:eastAsia="MS Mincho" w:cs="Tahoma"/>
                <w:sz w:val="24"/>
              </w:rPr>
              <w:t xml:space="preserve">  </w:t>
            </w:r>
            <w:r w:rsidRPr="00D32040">
              <w:rPr>
                <w:rFonts w:eastAsia="MS Mincho" w:cs="Tahoma"/>
                <w:sz w:val="24"/>
              </w:rPr>
              <w:sym w:font="Wingdings 2" w:char="F052"/>
            </w:r>
            <w:r w:rsidRPr="00D32040">
              <w:rPr>
                <w:rFonts w:eastAsia="MS Mincho" w:cs="Tahoma"/>
                <w:sz w:val="24"/>
              </w:rPr>
              <w:t xml:space="preserve">  delivery </w:t>
            </w:r>
            <w:r w:rsidRPr="00D32040">
              <w:rPr>
                <w:rFonts w:eastAsia="MS Mincho" w:cs="Tahoma"/>
                <w:i/>
                <w:sz w:val="24"/>
              </w:rPr>
              <w:t>in line with</w:t>
            </w:r>
            <w:r w:rsidRPr="00D32040">
              <w:rPr>
                <w:rFonts w:eastAsia="MS Mincho" w:cs="Tahoma"/>
                <w:sz w:val="24"/>
              </w:rPr>
              <w:t xml:space="preserve"> plan</w:t>
            </w:r>
          </w:p>
          <w:p w:rsidR="00FC7B0F" w:rsidRPr="00D32040" w:rsidRDefault="00FC7B0F" w:rsidP="0026537F">
            <w:pPr>
              <w:autoSpaceDE w:val="0"/>
              <w:autoSpaceDN w:val="0"/>
              <w:rPr>
                <w:rFonts w:eastAsia="MS Mincho" w:cs="Tahoma"/>
                <w:b/>
                <w:sz w:val="24"/>
              </w:rPr>
            </w:pPr>
            <w:r w:rsidRPr="00D32040">
              <w:rPr>
                <w:rFonts w:eastAsia="MS Mincho" w:cs="Tahoma"/>
                <w:b/>
                <w:sz w:val="24"/>
              </w:rPr>
              <w:t xml:space="preserve">      </w:t>
            </w:r>
          </w:p>
        </w:tc>
        <w:tc>
          <w:tcPr>
            <w:tcW w:w="3027" w:type="dxa"/>
            <w:gridSpan w:val="2"/>
            <w:shd w:val="clear" w:color="auto" w:fill="FFFFFF"/>
          </w:tcPr>
          <w:p w:rsidR="00FC7B0F" w:rsidRPr="00D32040" w:rsidRDefault="00FC7B0F" w:rsidP="0026537F">
            <w:pPr>
              <w:autoSpaceDE w:val="0"/>
              <w:autoSpaceDN w:val="0"/>
              <w:ind w:left="-108"/>
              <w:rPr>
                <w:rFonts w:eastAsia="MS Mincho" w:cs="Tahoma"/>
                <w:sz w:val="24"/>
              </w:rPr>
            </w:pPr>
          </w:p>
          <w:p w:rsidR="00FC7B0F" w:rsidRPr="00D32040" w:rsidRDefault="00FC7B0F" w:rsidP="0026537F">
            <w:pPr>
              <w:autoSpaceDE w:val="0"/>
              <w:autoSpaceDN w:val="0"/>
              <w:ind w:left="-108"/>
              <w:rPr>
                <w:rFonts w:eastAsia="MS Mincho" w:cs="Tahoma"/>
                <w:b/>
                <w:sz w:val="24"/>
              </w:rPr>
            </w:pPr>
            <w:r w:rsidRPr="00D32040">
              <w:rPr>
                <w:rFonts w:eastAsia="MS Mincho" w:cs="Tahoma"/>
                <w:sz w:val="24"/>
              </w:rPr>
              <w:t xml:space="preserve">        </w:t>
            </w:r>
            <w:r>
              <w:rPr>
                <w:rFonts w:eastAsia="MS Mincho" w:cs="Tahoma"/>
                <w:sz w:val="24"/>
              </w:rPr>
              <w:sym w:font="Wingdings 2" w:char="F0A3"/>
            </w:r>
            <w:r w:rsidRPr="00D32040">
              <w:rPr>
                <w:rFonts w:eastAsia="MS Mincho" w:cs="Tahoma"/>
                <w:sz w:val="24"/>
              </w:rPr>
              <w:t xml:space="preserve">   delivery </w:t>
            </w:r>
            <w:r w:rsidRPr="00D32040">
              <w:rPr>
                <w:rFonts w:eastAsia="MS Mincho" w:cs="Tahoma"/>
                <w:i/>
                <w:sz w:val="24"/>
              </w:rPr>
              <w:t>below</w:t>
            </w:r>
            <w:r w:rsidRPr="00D32040">
              <w:rPr>
                <w:rFonts w:eastAsia="MS Mincho" w:cs="Tahoma"/>
                <w:sz w:val="24"/>
              </w:rPr>
              <w:t xml:space="preserve"> plan</w:t>
            </w:r>
          </w:p>
          <w:p w:rsidR="00FC7B0F" w:rsidRPr="00D32040" w:rsidRDefault="00FC7B0F" w:rsidP="0026537F">
            <w:pPr>
              <w:autoSpaceDE w:val="0"/>
              <w:autoSpaceDN w:val="0"/>
              <w:rPr>
                <w:rFonts w:eastAsia="MS Mincho" w:cs="Tahoma"/>
                <w:i/>
                <w:sz w:val="24"/>
              </w:rPr>
            </w:pPr>
            <w:r w:rsidRPr="00D32040">
              <w:rPr>
                <w:rFonts w:eastAsia="MS Mincho" w:cs="Tahoma"/>
                <w:b/>
                <w:sz w:val="24"/>
              </w:rPr>
              <w:t xml:space="preserve">    </w:t>
            </w:r>
          </w:p>
        </w:tc>
      </w:tr>
    </w:tbl>
    <w:p w:rsidR="00FC7B0F" w:rsidRPr="00882C10" w:rsidRDefault="00FC7B0F" w:rsidP="004222F1">
      <w:pPr>
        <w:pStyle w:val="Heading2"/>
        <w:rPr>
          <w:rFonts w:eastAsia="MS Mincho"/>
        </w:rPr>
      </w:pPr>
      <w:bookmarkStart w:id="30" w:name="_Toc318106966"/>
      <w:bookmarkStart w:id="31" w:name="_Toc318107974"/>
      <w:bookmarkStart w:id="32" w:name="_Toc318108249"/>
      <w:bookmarkStart w:id="33" w:name="_Toc293999928"/>
      <w:r w:rsidRPr="00882C10">
        <w:rPr>
          <w:sz w:val="24"/>
          <w:lang w:val="en-GB"/>
        </w:rPr>
        <w:t>Capacity Development</w:t>
      </w:r>
      <w:bookmarkEnd w:id="30"/>
      <w:bookmarkEnd w:id="31"/>
      <w:bookmarkEnd w:id="32"/>
    </w:p>
    <w:p w:rsidR="00FC7B0F" w:rsidRDefault="00FC7B0F" w:rsidP="002045A4">
      <w:pPr>
        <w:rPr>
          <w:rFonts w:eastAsia="MS Mincho" w:cs="Tahoma"/>
          <w:sz w:val="24"/>
        </w:rPr>
      </w:pPr>
      <w:r>
        <w:rPr>
          <w:rFonts w:eastAsia="MS Mincho" w:cs="Tahoma"/>
          <w:sz w:val="24"/>
        </w:rPr>
        <w:t xml:space="preserve">As </w:t>
      </w:r>
      <w:r w:rsidR="00C81A15">
        <w:rPr>
          <w:rFonts w:eastAsia="MS Mincho" w:cs="Tahoma"/>
          <w:sz w:val="24"/>
        </w:rPr>
        <w:t xml:space="preserve">a </w:t>
      </w:r>
      <w:r>
        <w:rPr>
          <w:rFonts w:eastAsia="MS Mincho" w:cs="Tahoma"/>
          <w:sz w:val="24"/>
        </w:rPr>
        <w:t xml:space="preserve">part of the capacity building within SGP/CCBAP project, the team organized three different levels of training to project partners, community and commune levels. The training </w:t>
      </w:r>
      <w:r w:rsidR="003D2202">
        <w:rPr>
          <w:rFonts w:eastAsia="MS Mincho" w:cs="Tahoma"/>
          <w:sz w:val="24"/>
        </w:rPr>
        <w:t>was</w:t>
      </w:r>
      <w:r w:rsidR="00B122C7">
        <w:rPr>
          <w:rFonts w:eastAsia="MS Mincho" w:cs="Tahoma"/>
          <w:sz w:val="24"/>
        </w:rPr>
        <w:t xml:space="preserve"> as follows</w:t>
      </w:r>
      <w:r>
        <w:rPr>
          <w:rFonts w:eastAsia="MS Mincho" w:cs="Tahoma"/>
          <w:sz w:val="24"/>
        </w:rPr>
        <w:t xml:space="preserve">: </w:t>
      </w:r>
    </w:p>
    <w:p w:rsidR="00FC7B0F" w:rsidRDefault="00FC7B0F" w:rsidP="002045A4">
      <w:pPr>
        <w:ind w:left="720"/>
        <w:rPr>
          <w:rFonts w:eastAsia="MS Mincho" w:cs="Tahoma"/>
          <w:sz w:val="24"/>
        </w:rPr>
      </w:pPr>
      <w:r>
        <w:rPr>
          <w:rFonts w:eastAsia="MS Mincho" w:cs="Tahoma"/>
          <w:sz w:val="24"/>
        </w:rPr>
        <w:t xml:space="preserve">(1) </w:t>
      </w:r>
      <w:r w:rsidR="00C81A15">
        <w:rPr>
          <w:rFonts w:eastAsia="MS Mincho" w:cs="Tahoma"/>
          <w:sz w:val="24"/>
        </w:rPr>
        <w:t>LNGOs/CBOs were given training on c</w:t>
      </w:r>
      <w:r>
        <w:rPr>
          <w:rFonts w:eastAsia="MS Mincho" w:cs="Tahoma"/>
          <w:sz w:val="24"/>
        </w:rPr>
        <w:t>onducting the VRA to identify the climate change impact</w:t>
      </w:r>
      <w:r w:rsidR="00C81A15">
        <w:rPr>
          <w:rFonts w:eastAsia="MS Mincho" w:cs="Tahoma"/>
          <w:sz w:val="24"/>
        </w:rPr>
        <w:t>s</w:t>
      </w:r>
      <w:r>
        <w:rPr>
          <w:rFonts w:eastAsia="MS Mincho" w:cs="Tahoma"/>
          <w:sz w:val="24"/>
        </w:rPr>
        <w:t xml:space="preserve"> and intervention activities for proposal development</w:t>
      </w:r>
      <w:r w:rsidR="006B46B5">
        <w:rPr>
          <w:rFonts w:eastAsia="MS Mincho" w:cs="Tahoma"/>
          <w:sz w:val="24"/>
        </w:rPr>
        <w:t xml:space="preserve">. LNGOs/CBOs capacity were </w:t>
      </w:r>
      <w:r>
        <w:rPr>
          <w:rFonts w:eastAsia="MS Mincho" w:cs="Tahoma"/>
          <w:sz w:val="24"/>
        </w:rPr>
        <w:t>buil</w:t>
      </w:r>
      <w:r w:rsidR="006B46B5">
        <w:rPr>
          <w:rFonts w:eastAsia="MS Mincho" w:cs="Tahoma"/>
          <w:sz w:val="24"/>
        </w:rPr>
        <w:t xml:space="preserve">t on how </w:t>
      </w:r>
      <w:r>
        <w:rPr>
          <w:rFonts w:eastAsia="MS Mincho" w:cs="Tahoma"/>
          <w:sz w:val="24"/>
        </w:rPr>
        <w:t xml:space="preserve">manage </w:t>
      </w:r>
      <w:r w:rsidR="006B46B5">
        <w:rPr>
          <w:rFonts w:eastAsia="MS Mincho" w:cs="Tahoma"/>
          <w:sz w:val="24"/>
        </w:rPr>
        <w:t>projects and finances</w:t>
      </w:r>
      <w:r>
        <w:rPr>
          <w:rFonts w:eastAsia="MS Mincho" w:cs="Tahoma"/>
          <w:sz w:val="24"/>
        </w:rPr>
        <w:t xml:space="preserve">. Moreover, the reflection workshop </w:t>
      </w:r>
      <w:r w:rsidR="006B46B5">
        <w:rPr>
          <w:rFonts w:eastAsia="MS Mincho" w:cs="Tahoma"/>
          <w:sz w:val="24"/>
        </w:rPr>
        <w:t>was held</w:t>
      </w:r>
      <w:r>
        <w:rPr>
          <w:rFonts w:eastAsia="MS Mincho" w:cs="Tahoma"/>
          <w:sz w:val="24"/>
        </w:rPr>
        <w:t xml:space="preserve"> to synergy </w:t>
      </w:r>
      <w:r w:rsidR="006B46B5">
        <w:rPr>
          <w:rFonts w:eastAsia="MS Mincho" w:cs="Tahoma"/>
          <w:sz w:val="24"/>
        </w:rPr>
        <w:t>all</w:t>
      </w:r>
      <w:r>
        <w:rPr>
          <w:rFonts w:eastAsia="MS Mincho" w:cs="Tahoma"/>
          <w:sz w:val="24"/>
        </w:rPr>
        <w:t xml:space="preserve"> project partners to </w:t>
      </w:r>
      <w:r w:rsidR="006B46B5">
        <w:rPr>
          <w:rFonts w:eastAsia="MS Mincho" w:cs="Tahoma"/>
          <w:sz w:val="24"/>
        </w:rPr>
        <w:t>share, to</w:t>
      </w:r>
      <w:r>
        <w:rPr>
          <w:rFonts w:eastAsia="MS Mincho" w:cs="Tahoma"/>
          <w:sz w:val="24"/>
        </w:rPr>
        <w:t xml:space="preserve"> learn</w:t>
      </w:r>
      <w:r w:rsidR="006B46B5">
        <w:rPr>
          <w:rFonts w:eastAsia="MS Mincho" w:cs="Tahoma"/>
          <w:sz w:val="24"/>
        </w:rPr>
        <w:t>,</w:t>
      </w:r>
      <w:r>
        <w:rPr>
          <w:rFonts w:eastAsia="MS Mincho" w:cs="Tahoma"/>
          <w:sz w:val="24"/>
        </w:rPr>
        <w:t xml:space="preserve"> </w:t>
      </w:r>
      <w:r w:rsidR="006B46B5">
        <w:rPr>
          <w:rFonts w:eastAsia="MS Mincho" w:cs="Tahoma"/>
          <w:sz w:val="24"/>
        </w:rPr>
        <w:t xml:space="preserve">to </w:t>
      </w:r>
      <w:r>
        <w:rPr>
          <w:rFonts w:eastAsia="MS Mincho" w:cs="Tahoma"/>
          <w:sz w:val="24"/>
        </w:rPr>
        <w:t xml:space="preserve">complement each other and </w:t>
      </w:r>
      <w:r w:rsidR="006B46B5">
        <w:rPr>
          <w:rFonts w:eastAsia="MS Mincho" w:cs="Tahoma"/>
          <w:sz w:val="24"/>
        </w:rPr>
        <w:t xml:space="preserve">to </w:t>
      </w:r>
      <w:r>
        <w:rPr>
          <w:rFonts w:eastAsia="MS Mincho" w:cs="Tahoma"/>
          <w:sz w:val="24"/>
        </w:rPr>
        <w:t xml:space="preserve">gain more knowledge to </w:t>
      </w:r>
      <w:r w:rsidR="006B46B5">
        <w:rPr>
          <w:rFonts w:eastAsia="MS Mincho" w:cs="Tahoma"/>
          <w:sz w:val="24"/>
        </w:rPr>
        <w:t>maximize</w:t>
      </w:r>
      <w:r>
        <w:rPr>
          <w:rFonts w:eastAsia="MS Mincho" w:cs="Tahoma"/>
          <w:sz w:val="24"/>
        </w:rPr>
        <w:t xml:space="preserve"> their own project</w:t>
      </w:r>
      <w:r w:rsidR="006B46B5">
        <w:rPr>
          <w:rFonts w:eastAsia="MS Mincho" w:cs="Tahoma"/>
          <w:sz w:val="24"/>
        </w:rPr>
        <w:t>s’ impacts</w:t>
      </w:r>
      <w:r>
        <w:rPr>
          <w:rFonts w:eastAsia="MS Mincho" w:cs="Tahoma"/>
          <w:sz w:val="24"/>
        </w:rPr>
        <w:t xml:space="preserve">. </w:t>
      </w:r>
    </w:p>
    <w:p w:rsidR="00FC7B0F" w:rsidRDefault="00FC7B0F" w:rsidP="002045A4">
      <w:pPr>
        <w:ind w:left="720"/>
        <w:rPr>
          <w:rFonts w:eastAsia="MS Mincho" w:cs="Tahoma"/>
          <w:sz w:val="24"/>
        </w:rPr>
      </w:pPr>
      <w:r>
        <w:rPr>
          <w:rFonts w:eastAsia="MS Mincho" w:cs="Tahoma"/>
          <w:sz w:val="24"/>
        </w:rPr>
        <w:lastRenderedPageBreak/>
        <w:t>(2) Through project implementation by project partners, the beneficiaries have greater understanding and awareness on climate change adaptation knowledge and resilience techniques to improve their livelihood</w:t>
      </w:r>
      <w:r>
        <w:rPr>
          <w:rStyle w:val="FootnoteReference"/>
          <w:rFonts w:eastAsia="MS Mincho"/>
        </w:rPr>
        <w:footnoteReference w:id="6"/>
      </w:r>
      <w:r>
        <w:rPr>
          <w:rFonts w:eastAsia="MS Mincho" w:cs="Tahoma"/>
          <w:sz w:val="24"/>
        </w:rPr>
        <w:t xml:space="preserve">.  </w:t>
      </w:r>
    </w:p>
    <w:p w:rsidR="00FC7B0F" w:rsidRPr="00B71165" w:rsidRDefault="00FC7B0F" w:rsidP="002045A4">
      <w:pPr>
        <w:ind w:left="720"/>
        <w:rPr>
          <w:rFonts w:eastAsia="MS Mincho" w:cs="Tahoma"/>
          <w:sz w:val="24"/>
        </w:rPr>
      </w:pPr>
      <w:r>
        <w:rPr>
          <w:rFonts w:eastAsia="MS Mincho" w:cs="Tahoma"/>
          <w:sz w:val="24"/>
        </w:rPr>
        <w:t>(3) At the</w:t>
      </w:r>
      <w:r w:rsidR="006B46B5">
        <w:rPr>
          <w:rFonts w:eastAsia="MS Mincho" w:cs="Tahoma"/>
          <w:sz w:val="24"/>
        </w:rPr>
        <w:t xml:space="preserve"> </w:t>
      </w:r>
      <w:r>
        <w:rPr>
          <w:rFonts w:eastAsia="MS Mincho" w:cs="Tahoma"/>
          <w:sz w:val="24"/>
        </w:rPr>
        <w:t xml:space="preserve">commune level, </w:t>
      </w:r>
      <w:r w:rsidR="006B46B5">
        <w:rPr>
          <w:rFonts w:eastAsia="MS Mincho" w:cs="Tahoma"/>
          <w:sz w:val="24"/>
        </w:rPr>
        <w:t>through</w:t>
      </w:r>
      <w:r>
        <w:rPr>
          <w:rFonts w:eastAsia="MS Mincho" w:cs="Tahoma"/>
          <w:sz w:val="24"/>
        </w:rPr>
        <w:t xml:space="preserve"> mainstreaming approach</w:t>
      </w:r>
      <w:r w:rsidR="006B46B5">
        <w:rPr>
          <w:rFonts w:eastAsia="MS Mincho" w:cs="Tahoma"/>
          <w:sz w:val="24"/>
        </w:rPr>
        <w:t>es of partners’ projects</w:t>
      </w:r>
      <w:r>
        <w:rPr>
          <w:rFonts w:eastAsia="MS Mincho" w:cs="Tahoma"/>
          <w:sz w:val="24"/>
        </w:rPr>
        <w:t xml:space="preserve"> </w:t>
      </w:r>
      <w:r w:rsidR="006B46B5">
        <w:rPr>
          <w:rFonts w:eastAsia="MS Mincho" w:cs="Tahoma"/>
          <w:sz w:val="24"/>
        </w:rPr>
        <w:t>to</w:t>
      </w:r>
      <w:r>
        <w:rPr>
          <w:rFonts w:eastAsia="MS Mincho" w:cs="Tahoma"/>
          <w:sz w:val="24"/>
        </w:rPr>
        <w:t xml:space="preserve"> climate change adaptation knowledge to CDP/CIP, the commune councils as well as </w:t>
      </w:r>
      <w:r w:rsidR="006B46B5">
        <w:rPr>
          <w:rFonts w:eastAsia="MS Mincho" w:cs="Tahoma"/>
          <w:sz w:val="24"/>
        </w:rPr>
        <w:t>other</w:t>
      </w:r>
      <w:r>
        <w:rPr>
          <w:rFonts w:eastAsia="MS Mincho" w:cs="Tahoma"/>
          <w:sz w:val="24"/>
        </w:rPr>
        <w:t xml:space="preserve"> local authorities</w:t>
      </w:r>
      <w:r w:rsidR="006B46B5">
        <w:rPr>
          <w:rFonts w:eastAsia="MS Mincho" w:cs="Tahoma"/>
          <w:sz w:val="24"/>
        </w:rPr>
        <w:t xml:space="preserve"> were made</w:t>
      </w:r>
      <w:r>
        <w:rPr>
          <w:rFonts w:eastAsia="MS Mincho" w:cs="Tahoma"/>
          <w:sz w:val="24"/>
        </w:rPr>
        <w:t xml:space="preserve"> more aware </w:t>
      </w:r>
      <w:r w:rsidR="006B46B5">
        <w:rPr>
          <w:rFonts w:eastAsia="MS Mincho" w:cs="Tahoma"/>
          <w:sz w:val="24"/>
        </w:rPr>
        <w:t xml:space="preserve">of </w:t>
      </w:r>
      <w:r>
        <w:rPr>
          <w:rFonts w:eastAsia="MS Mincho" w:cs="Tahoma"/>
          <w:sz w:val="24"/>
        </w:rPr>
        <w:t>climate impact within their areas</w:t>
      </w:r>
      <w:r>
        <w:rPr>
          <w:rStyle w:val="FootnoteReference"/>
          <w:rFonts w:eastAsia="MS Mincho"/>
        </w:rPr>
        <w:footnoteReference w:id="7"/>
      </w:r>
      <w:r>
        <w:rPr>
          <w:rFonts w:eastAsia="MS Mincho" w:cs="Tahoma"/>
          <w:sz w:val="24"/>
        </w:rPr>
        <w:t xml:space="preserve">.  </w:t>
      </w:r>
    </w:p>
    <w:p w:rsidR="00FC7B0F" w:rsidRPr="00882C10" w:rsidRDefault="00FC7B0F" w:rsidP="002045A4">
      <w:pPr>
        <w:pStyle w:val="Heading2"/>
        <w:rPr>
          <w:sz w:val="24"/>
          <w:lang w:val="en-GB"/>
        </w:rPr>
      </w:pPr>
      <w:bookmarkStart w:id="34" w:name="_Toc318106967"/>
      <w:bookmarkStart w:id="35" w:name="_Toc318107975"/>
      <w:bookmarkStart w:id="36" w:name="_Toc318108250"/>
      <w:r w:rsidRPr="00882C10">
        <w:rPr>
          <w:sz w:val="24"/>
          <w:lang w:val="en-GB"/>
        </w:rPr>
        <w:t>Gender</w:t>
      </w:r>
      <w:bookmarkEnd w:id="33"/>
      <w:bookmarkEnd w:id="34"/>
      <w:bookmarkEnd w:id="35"/>
      <w:bookmarkEnd w:id="36"/>
    </w:p>
    <w:p w:rsidR="00FC7B0F" w:rsidRPr="006E0B68" w:rsidRDefault="00FC7B0F" w:rsidP="002045A4">
      <w:pPr>
        <w:rPr>
          <w:rFonts w:eastAsia="MS Mincho" w:cs="Tahoma"/>
          <w:sz w:val="24"/>
        </w:rPr>
      </w:pPr>
      <w:r>
        <w:rPr>
          <w:rFonts w:eastAsia="MS Mincho" w:cs="Tahoma"/>
          <w:sz w:val="24"/>
        </w:rPr>
        <w:t>With support from the</w:t>
      </w:r>
      <w:r w:rsidRPr="006E0B68">
        <w:rPr>
          <w:rFonts w:eastAsia="MS Mincho" w:cs="Tahoma"/>
          <w:sz w:val="24"/>
        </w:rPr>
        <w:t xml:space="preserve"> UNDP regional </w:t>
      </w:r>
      <w:r>
        <w:rPr>
          <w:rFonts w:eastAsia="MS Mincho" w:cs="Tahoma"/>
          <w:sz w:val="24"/>
        </w:rPr>
        <w:t>centre</w:t>
      </w:r>
      <w:r w:rsidRPr="006E0B68">
        <w:rPr>
          <w:rFonts w:eastAsia="MS Mincho" w:cs="Tahoma"/>
          <w:sz w:val="24"/>
        </w:rPr>
        <w:t xml:space="preserve">, the SGP/CCBAP team was able to develop and implement the Gender Action Plan, which identified key gender goals that programme would like to achieve. These goals include (1) women are able to apply practical skills and knowledge to adapt to climate change to enhance their livelihoods, and (2) women are empowered to participate in decision making and are built with confidence and trust among the communities. Key indicators and activities to support the achievement of these goals had been mainstreamed into all projects funded by CCBAP. </w:t>
      </w:r>
    </w:p>
    <w:p w:rsidR="00FC7B0F" w:rsidRPr="006E0B68" w:rsidRDefault="00FC7B0F" w:rsidP="002045A4">
      <w:pPr>
        <w:rPr>
          <w:rFonts w:eastAsia="MS Mincho" w:cs="Tahoma"/>
          <w:sz w:val="24"/>
        </w:rPr>
      </w:pPr>
    </w:p>
    <w:p w:rsidR="00FC7B0F" w:rsidRPr="000626D4" w:rsidRDefault="00FC7B0F" w:rsidP="002045A4">
      <w:pPr>
        <w:rPr>
          <w:rFonts w:eastAsia="MS Mincho" w:cs="Tahoma"/>
          <w:sz w:val="24"/>
        </w:rPr>
      </w:pPr>
      <w:r w:rsidRPr="006E0B68">
        <w:rPr>
          <w:rFonts w:eastAsia="MS Mincho" w:cs="Tahoma"/>
          <w:sz w:val="24"/>
        </w:rPr>
        <w:t xml:space="preserve">In following up </w:t>
      </w:r>
      <w:r w:rsidR="0075390F">
        <w:rPr>
          <w:rFonts w:eastAsia="MS Mincho" w:cs="Tahoma"/>
          <w:sz w:val="24"/>
        </w:rPr>
        <w:t xml:space="preserve">with </w:t>
      </w:r>
      <w:r w:rsidRPr="006E0B68">
        <w:rPr>
          <w:rFonts w:eastAsia="MS Mincho" w:cs="Tahoma"/>
          <w:sz w:val="24"/>
        </w:rPr>
        <w:t>the GAP, the SGP/CCBAP team provided support to all selected LNGOs/CBOs to ensure all project have mainstrea</w:t>
      </w:r>
      <w:r w:rsidR="0075390F">
        <w:rPr>
          <w:rFonts w:eastAsia="MS Mincho" w:cs="Tahoma"/>
          <w:sz w:val="24"/>
        </w:rPr>
        <w:t>med</w:t>
      </w:r>
      <w:r w:rsidRPr="006E0B68">
        <w:rPr>
          <w:rFonts w:eastAsia="MS Mincho" w:cs="Tahoma"/>
          <w:sz w:val="24"/>
        </w:rPr>
        <w:t xml:space="preserve"> gender by provid</w:t>
      </w:r>
      <w:r w:rsidR="0075390F">
        <w:rPr>
          <w:rFonts w:eastAsia="MS Mincho" w:cs="Tahoma"/>
          <w:sz w:val="24"/>
        </w:rPr>
        <w:t>ing</w:t>
      </w:r>
      <w:r w:rsidRPr="006E0B68">
        <w:rPr>
          <w:rFonts w:eastAsia="MS Mincho" w:cs="Tahoma"/>
          <w:sz w:val="24"/>
        </w:rPr>
        <w:t xml:space="preserve"> clear guidance during project design stage and project implementation stage. Moreover, women and vulnerable group was put as important criteria in selecting CBA project for funding.</w:t>
      </w:r>
    </w:p>
    <w:p w:rsidR="00FC7B0F" w:rsidRPr="00882C10" w:rsidRDefault="00FC7B0F" w:rsidP="002045A4">
      <w:pPr>
        <w:pStyle w:val="Heading2"/>
        <w:rPr>
          <w:rFonts w:eastAsia="MS Mincho" w:cs="Tahoma"/>
          <w:sz w:val="24"/>
          <w:lang w:val="en-GB"/>
        </w:rPr>
      </w:pPr>
      <w:bookmarkStart w:id="37" w:name="_Toc318106968"/>
      <w:bookmarkStart w:id="38" w:name="_Toc318107976"/>
      <w:bookmarkStart w:id="39" w:name="_Toc318108251"/>
      <w:r w:rsidRPr="00882C10">
        <w:rPr>
          <w:sz w:val="24"/>
          <w:lang w:val="en-GB"/>
        </w:rPr>
        <w:t>Lesson learned</w:t>
      </w:r>
      <w:bookmarkEnd w:id="37"/>
      <w:bookmarkEnd w:id="38"/>
      <w:bookmarkEnd w:id="39"/>
    </w:p>
    <w:p w:rsidR="00FC7B0F" w:rsidRDefault="00FC7B0F" w:rsidP="002045A4">
      <w:pPr>
        <w:rPr>
          <w:rFonts w:eastAsia="MS Mincho" w:cs="Tahoma"/>
          <w:sz w:val="24"/>
        </w:rPr>
      </w:pPr>
      <w:r>
        <w:rPr>
          <w:rFonts w:eastAsia="MS Mincho" w:cs="Tahoma"/>
          <w:sz w:val="24"/>
        </w:rPr>
        <w:t xml:space="preserve">Based on the result of conducting VRA with project partners, the impact of climate change is likely to be worse due to drought rather than flood under project coverage areas because the duration of floods is shorter than drought. Moreover, the food shortage during flood season is not the majority issue </w:t>
      </w:r>
      <w:r w:rsidR="00A243DF">
        <w:rPr>
          <w:rFonts w:eastAsia="MS Mincho" w:cs="Tahoma"/>
          <w:sz w:val="24"/>
        </w:rPr>
        <w:t>compared</w:t>
      </w:r>
      <w:r>
        <w:rPr>
          <w:rFonts w:eastAsia="MS Mincho" w:cs="Tahoma"/>
          <w:sz w:val="24"/>
        </w:rPr>
        <w:t xml:space="preserve"> to the drought duration. Therefore, adaptation measures need to </w:t>
      </w:r>
      <w:r w:rsidR="005E5C75">
        <w:rPr>
          <w:rFonts w:eastAsia="MS Mincho" w:cs="Tahoma"/>
          <w:sz w:val="24"/>
        </w:rPr>
        <w:t>prioriti</w:t>
      </w:r>
      <w:r w:rsidR="00A243DF">
        <w:rPr>
          <w:rFonts w:eastAsia="MS Mincho" w:cs="Tahoma"/>
          <w:sz w:val="24"/>
        </w:rPr>
        <w:t>ze</w:t>
      </w:r>
      <w:r>
        <w:rPr>
          <w:rFonts w:eastAsia="MS Mincho" w:cs="Tahoma"/>
          <w:sz w:val="24"/>
        </w:rPr>
        <w:t xml:space="preserve"> drought</w:t>
      </w:r>
      <w:r w:rsidR="00A243DF">
        <w:rPr>
          <w:rFonts w:eastAsia="MS Mincho" w:cs="Tahoma"/>
          <w:sz w:val="24"/>
        </w:rPr>
        <w:t>s</w:t>
      </w:r>
      <w:r>
        <w:rPr>
          <w:rFonts w:eastAsia="MS Mincho" w:cs="Tahoma"/>
          <w:sz w:val="24"/>
        </w:rPr>
        <w:t>, as drought</w:t>
      </w:r>
      <w:r w:rsidR="00A243DF">
        <w:rPr>
          <w:rFonts w:eastAsia="MS Mincho" w:cs="Tahoma"/>
          <w:sz w:val="24"/>
        </w:rPr>
        <w:t>s</w:t>
      </w:r>
      <w:r>
        <w:rPr>
          <w:rFonts w:eastAsia="MS Mincho" w:cs="Tahoma"/>
          <w:sz w:val="24"/>
        </w:rPr>
        <w:t xml:space="preserve"> issues are more serious than flood</w:t>
      </w:r>
      <w:r w:rsidR="00A243DF">
        <w:rPr>
          <w:rFonts w:eastAsia="MS Mincho" w:cs="Tahoma"/>
          <w:sz w:val="24"/>
        </w:rPr>
        <w:t>s</w:t>
      </w:r>
      <w:r>
        <w:rPr>
          <w:rFonts w:eastAsia="MS Mincho" w:cs="Tahoma"/>
          <w:sz w:val="24"/>
        </w:rPr>
        <w:t xml:space="preserve"> within the project areas.    </w:t>
      </w:r>
    </w:p>
    <w:p w:rsidR="00FC7B0F" w:rsidRDefault="00FC7B0F" w:rsidP="002045A4">
      <w:pPr>
        <w:rPr>
          <w:rFonts w:eastAsia="MS Mincho" w:cs="Tahoma"/>
          <w:sz w:val="24"/>
        </w:rPr>
      </w:pPr>
    </w:p>
    <w:p w:rsidR="00FC7B0F" w:rsidRDefault="00FC7B0F" w:rsidP="002045A4">
      <w:pPr>
        <w:rPr>
          <w:rFonts w:eastAsia="MS Mincho" w:cs="Tahoma"/>
          <w:sz w:val="24"/>
        </w:rPr>
      </w:pPr>
      <w:r>
        <w:rPr>
          <w:rFonts w:eastAsia="MS Mincho" w:cs="Tahoma"/>
          <w:sz w:val="24"/>
        </w:rPr>
        <w:t xml:space="preserve">In addition, the CDP/CIP process acknowledges that the tools </w:t>
      </w:r>
      <w:r w:rsidR="002F3F44">
        <w:rPr>
          <w:rFonts w:eastAsia="MS Mincho" w:cs="Tahoma"/>
          <w:sz w:val="24"/>
        </w:rPr>
        <w:t>used to</w:t>
      </w:r>
      <w:r>
        <w:rPr>
          <w:rFonts w:eastAsia="MS Mincho" w:cs="Tahoma"/>
          <w:sz w:val="24"/>
        </w:rPr>
        <w:t xml:space="preserve"> identify development</w:t>
      </w:r>
      <w:r w:rsidR="002F3F44">
        <w:rPr>
          <w:rFonts w:eastAsia="MS Mincho" w:cs="Tahoma"/>
          <w:sz w:val="24"/>
        </w:rPr>
        <w:t xml:space="preserve"> issues for development planning </w:t>
      </w:r>
      <w:r>
        <w:rPr>
          <w:rFonts w:eastAsia="MS Mincho" w:cs="Tahoma"/>
          <w:sz w:val="24"/>
        </w:rPr>
        <w:t>at the commune level</w:t>
      </w:r>
      <w:r w:rsidR="002F3F44">
        <w:rPr>
          <w:rFonts w:eastAsia="MS Mincho" w:cs="Tahoma"/>
          <w:sz w:val="24"/>
        </w:rPr>
        <w:t xml:space="preserve"> were generic in nature</w:t>
      </w:r>
      <w:r w:rsidR="003941AF">
        <w:rPr>
          <w:rFonts w:eastAsia="MS Mincho" w:cs="Tahoma"/>
          <w:sz w:val="24"/>
        </w:rPr>
        <w:t>.</w:t>
      </w:r>
      <w:r>
        <w:rPr>
          <w:rFonts w:eastAsia="MS Mincho" w:cs="Tahoma"/>
          <w:sz w:val="24"/>
        </w:rPr>
        <w:t xml:space="preserve"> </w:t>
      </w:r>
      <w:r w:rsidR="003941AF">
        <w:rPr>
          <w:rFonts w:eastAsia="MS Mincho" w:cs="Tahoma"/>
          <w:sz w:val="24"/>
        </w:rPr>
        <w:t>T</w:t>
      </w:r>
      <w:r>
        <w:rPr>
          <w:rFonts w:eastAsia="MS Mincho" w:cs="Tahoma"/>
          <w:sz w:val="24"/>
        </w:rPr>
        <w:t>hrough SGP/CCBAP introd</w:t>
      </w:r>
      <w:r w:rsidR="002F3F44">
        <w:rPr>
          <w:rFonts w:eastAsia="MS Mincho" w:cs="Tahoma"/>
          <w:sz w:val="24"/>
        </w:rPr>
        <w:t>uction of</w:t>
      </w:r>
      <w:r>
        <w:rPr>
          <w:rFonts w:eastAsia="MS Mincho" w:cs="Tahoma"/>
          <w:sz w:val="24"/>
        </w:rPr>
        <w:t xml:space="preserve"> VRA tool to project partners in collaboration with commune authorities, the commune level have realize that the intervention activities for </w:t>
      </w:r>
      <w:r w:rsidR="002F3F44">
        <w:rPr>
          <w:rFonts w:eastAsia="MS Mincho" w:cs="Tahoma"/>
          <w:sz w:val="24"/>
        </w:rPr>
        <w:t xml:space="preserve">adaptation development is different from </w:t>
      </w:r>
      <w:r>
        <w:rPr>
          <w:rFonts w:eastAsia="MS Mincho" w:cs="Tahoma"/>
          <w:sz w:val="24"/>
        </w:rPr>
        <w:t>development as usual</w:t>
      </w:r>
      <w:bookmarkStart w:id="40" w:name="_Toc178675987"/>
      <w:r>
        <w:rPr>
          <w:rFonts w:eastAsia="MS Mincho" w:cs="Tahoma"/>
          <w:sz w:val="24"/>
        </w:rPr>
        <w:t>.</w:t>
      </w:r>
      <w:r w:rsidR="003941AF">
        <w:rPr>
          <w:rFonts w:eastAsia="MS Mincho" w:cs="Tahoma"/>
          <w:sz w:val="24"/>
        </w:rPr>
        <w:t xml:space="preserve"> </w:t>
      </w:r>
    </w:p>
    <w:p w:rsidR="002F3F44" w:rsidRPr="00E41B41" w:rsidRDefault="002F3F44" w:rsidP="002045A4">
      <w:pPr>
        <w:rPr>
          <w:rFonts w:eastAsia="MS Mincho" w:cs="Tahoma"/>
          <w:sz w:val="24"/>
        </w:rPr>
        <w:sectPr w:rsidR="002F3F44" w:rsidRPr="00E41B41" w:rsidSect="0026537F">
          <w:pgSz w:w="12240" w:h="15840" w:code="1"/>
          <w:pgMar w:top="1440" w:right="1440" w:bottom="1440" w:left="1440" w:header="720" w:footer="720" w:gutter="0"/>
          <w:cols w:space="720"/>
          <w:docGrid w:linePitch="360"/>
        </w:sectPr>
      </w:pPr>
    </w:p>
    <w:p w:rsidR="00FC7B0F" w:rsidRPr="00C93F41" w:rsidRDefault="00FC7B0F" w:rsidP="002045A4">
      <w:pPr>
        <w:pStyle w:val="Heading1"/>
        <w:rPr>
          <w:rFonts w:eastAsia="MS Mincho" w:cs="Tahoma"/>
          <w:color w:val="0070C0"/>
        </w:rPr>
      </w:pPr>
      <w:bookmarkStart w:id="41" w:name="_Toc318106969"/>
      <w:bookmarkStart w:id="42" w:name="_Toc318107977"/>
      <w:bookmarkStart w:id="43" w:name="_Toc318108252"/>
      <w:r w:rsidRPr="00981432">
        <w:rPr>
          <w:color w:val="C0504D"/>
          <w:sz w:val="24"/>
          <w:szCs w:val="24"/>
          <w:lang w:val="en-GB"/>
        </w:rPr>
        <w:lastRenderedPageBreak/>
        <w:t xml:space="preserve">III. </w:t>
      </w:r>
      <w:bookmarkEnd w:id="25"/>
      <w:bookmarkEnd w:id="26"/>
      <w:bookmarkEnd w:id="27"/>
      <w:bookmarkEnd w:id="28"/>
      <w:r w:rsidRPr="00981432">
        <w:rPr>
          <w:color w:val="C0504D"/>
          <w:sz w:val="24"/>
          <w:szCs w:val="24"/>
          <w:lang w:val="en-GB"/>
        </w:rPr>
        <w:t>Project implementation challenges</w:t>
      </w:r>
      <w:bookmarkEnd w:id="29"/>
      <w:bookmarkEnd w:id="40"/>
      <w:bookmarkEnd w:id="41"/>
      <w:bookmarkEnd w:id="42"/>
      <w:bookmarkEnd w:id="43"/>
    </w:p>
    <w:p w:rsidR="00FC7B0F" w:rsidRPr="006E0B68" w:rsidRDefault="00FC7B0F" w:rsidP="002045A4">
      <w:pPr>
        <w:pStyle w:val="Heading2"/>
        <w:numPr>
          <w:ilvl w:val="0"/>
          <w:numId w:val="1"/>
        </w:numPr>
        <w:rPr>
          <w:sz w:val="24"/>
          <w:lang w:val="en-GB"/>
        </w:rPr>
      </w:pPr>
      <w:bookmarkStart w:id="44" w:name="_Toc318106970"/>
      <w:bookmarkStart w:id="45" w:name="_Toc318107978"/>
      <w:bookmarkStart w:id="46" w:name="_Toc318108253"/>
      <w:r w:rsidRPr="006E0B68">
        <w:rPr>
          <w:sz w:val="24"/>
          <w:lang w:val="en-GB"/>
        </w:rPr>
        <w:t>Updated project risks and actions</w:t>
      </w:r>
      <w:bookmarkEnd w:id="44"/>
      <w:bookmarkEnd w:id="45"/>
      <w:bookmarkEnd w:id="46"/>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710"/>
        <w:gridCol w:w="990"/>
        <w:gridCol w:w="900"/>
        <w:gridCol w:w="1980"/>
        <w:gridCol w:w="1980"/>
        <w:gridCol w:w="1260"/>
        <w:gridCol w:w="4500"/>
      </w:tblGrid>
      <w:tr w:rsidR="00FC7B0F" w:rsidRPr="00D32040" w:rsidTr="0026537F">
        <w:trPr>
          <w:tblHeader/>
        </w:trPr>
        <w:tc>
          <w:tcPr>
            <w:tcW w:w="360" w:type="dxa"/>
            <w:shd w:val="clear" w:color="auto" w:fill="FFCC00"/>
          </w:tcPr>
          <w:p w:rsidR="00FC7B0F" w:rsidRPr="00D32040" w:rsidRDefault="00FC7B0F" w:rsidP="0026537F">
            <w:pPr>
              <w:rPr>
                <w:b/>
                <w:sz w:val="24"/>
              </w:rPr>
            </w:pPr>
            <w:r w:rsidRPr="00D32040">
              <w:rPr>
                <w:b/>
                <w:sz w:val="24"/>
              </w:rPr>
              <w:t>#</w:t>
            </w:r>
          </w:p>
        </w:tc>
        <w:tc>
          <w:tcPr>
            <w:tcW w:w="1710" w:type="dxa"/>
            <w:shd w:val="clear" w:color="auto" w:fill="FFCC00"/>
          </w:tcPr>
          <w:p w:rsidR="00FC7B0F" w:rsidRPr="00D32040" w:rsidRDefault="00FC7B0F" w:rsidP="0026537F">
            <w:pPr>
              <w:rPr>
                <w:b/>
                <w:sz w:val="24"/>
              </w:rPr>
            </w:pPr>
            <w:r w:rsidRPr="00D32040">
              <w:rPr>
                <w:b/>
                <w:sz w:val="24"/>
              </w:rPr>
              <w:t>Description</w:t>
            </w:r>
          </w:p>
        </w:tc>
        <w:tc>
          <w:tcPr>
            <w:tcW w:w="990" w:type="dxa"/>
            <w:shd w:val="clear" w:color="auto" w:fill="FFCC00"/>
          </w:tcPr>
          <w:p w:rsidR="00FC7B0F" w:rsidRPr="00D32040" w:rsidRDefault="00FC7B0F" w:rsidP="0026537F">
            <w:pPr>
              <w:rPr>
                <w:b/>
                <w:sz w:val="24"/>
              </w:rPr>
            </w:pPr>
            <w:r w:rsidRPr="00D32040">
              <w:rPr>
                <w:b/>
                <w:sz w:val="24"/>
              </w:rPr>
              <w:t>Date Identified</w:t>
            </w:r>
          </w:p>
        </w:tc>
        <w:tc>
          <w:tcPr>
            <w:tcW w:w="900" w:type="dxa"/>
            <w:shd w:val="clear" w:color="auto" w:fill="FFCC00"/>
          </w:tcPr>
          <w:p w:rsidR="00FC7B0F" w:rsidRPr="00D32040" w:rsidRDefault="00FC7B0F" w:rsidP="0026537F">
            <w:pPr>
              <w:rPr>
                <w:b/>
                <w:sz w:val="24"/>
              </w:rPr>
            </w:pPr>
            <w:r w:rsidRPr="00D32040">
              <w:rPr>
                <w:b/>
                <w:sz w:val="24"/>
              </w:rPr>
              <w:t>Type</w:t>
            </w:r>
          </w:p>
        </w:tc>
        <w:tc>
          <w:tcPr>
            <w:tcW w:w="1980" w:type="dxa"/>
            <w:shd w:val="clear" w:color="auto" w:fill="FFCC00"/>
          </w:tcPr>
          <w:p w:rsidR="00FC7B0F" w:rsidRPr="00D32040" w:rsidRDefault="00FC7B0F" w:rsidP="0026537F">
            <w:pPr>
              <w:rPr>
                <w:b/>
                <w:sz w:val="24"/>
              </w:rPr>
            </w:pPr>
            <w:r w:rsidRPr="00D32040">
              <w:rPr>
                <w:b/>
                <w:sz w:val="24"/>
              </w:rPr>
              <w:t>Impact &amp;</w:t>
            </w:r>
          </w:p>
          <w:p w:rsidR="00FC7B0F" w:rsidRPr="00D32040" w:rsidRDefault="00FC7B0F" w:rsidP="0026537F">
            <w:pPr>
              <w:rPr>
                <w:b/>
                <w:sz w:val="24"/>
              </w:rPr>
            </w:pPr>
            <w:r w:rsidRPr="00D32040">
              <w:rPr>
                <w:b/>
                <w:sz w:val="24"/>
              </w:rPr>
              <w:t>Probability</w:t>
            </w:r>
          </w:p>
        </w:tc>
        <w:tc>
          <w:tcPr>
            <w:tcW w:w="1980" w:type="dxa"/>
            <w:shd w:val="clear" w:color="auto" w:fill="FFCC00"/>
          </w:tcPr>
          <w:p w:rsidR="00FC7B0F" w:rsidRPr="00D32040" w:rsidRDefault="00FC7B0F" w:rsidP="0026537F">
            <w:pPr>
              <w:rPr>
                <w:b/>
                <w:sz w:val="24"/>
              </w:rPr>
            </w:pPr>
            <w:r w:rsidRPr="00D32040">
              <w:rPr>
                <w:b/>
                <w:sz w:val="24"/>
              </w:rPr>
              <w:t>Countermeasures / Mngt response</w:t>
            </w:r>
          </w:p>
        </w:tc>
        <w:tc>
          <w:tcPr>
            <w:tcW w:w="1260" w:type="dxa"/>
          </w:tcPr>
          <w:p w:rsidR="00FC7B0F" w:rsidRPr="00D32040" w:rsidRDefault="00FC7B0F" w:rsidP="0026537F">
            <w:pPr>
              <w:jc w:val="left"/>
              <w:rPr>
                <w:b/>
                <w:sz w:val="24"/>
              </w:rPr>
            </w:pPr>
            <w:r w:rsidRPr="00D32040">
              <w:rPr>
                <w:b/>
                <w:sz w:val="24"/>
              </w:rPr>
              <w:t>Last Update</w:t>
            </w:r>
          </w:p>
        </w:tc>
        <w:tc>
          <w:tcPr>
            <w:tcW w:w="4500" w:type="dxa"/>
          </w:tcPr>
          <w:p w:rsidR="00FC7B0F" w:rsidRPr="00D32040" w:rsidRDefault="00FC7B0F" w:rsidP="0026537F">
            <w:pPr>
              <w:jc w:val="left"/>
              <w:rPr>
                <w:b/>
                <w:sz w:val="24"/>
              </w:rPr>
            </w:pPr>
            <w:r w:rsidRPr="00D32040">
              <w:rPr>
                <w:b/>
                <w:sz w:val="24"/>
              </w:rPr>
              <w:t>Status</w:t>
            </w:r>
            <w:r w:rsidR="00882C10">
              <w:rPr>
                <w:b/>
                <w:sz w:val="24"/>
              </w:rPr>
              <w:t xml:space="preserve"> (30</w:t>
            </w:r>
            <w:r w:rsidR="00882C10" w:rsidRPr="00882C10">
              <w:rPr>
                <w:b/>
                <w:sz w:val="24"/>
                <w:vertAlign w:val="superscript"/>
              </w:rPr>
              <w:t>th</w:t>
            </w:r>
            <w:r w:rsidR="00882C10">
              <w:rPr>
                <w:b/>
                <w:sz w:val="24"/>
              </w:rPr>
              <w:t xml:space="preserve"> December 2011)</w:t>
            </w:r>
          </w:p>
        </w:tc>
      </w:tr>
      <w:tr w:rsidR="00FC7B0F" w:rsidRPr="00D32040" w:rsidTr="0026537F">
        <w:tc>
          <w:tcPr>
            <w:tcW w:w="360" w:type="dxa"/>
          </w:tcPr>
          <w:p w:rsidR="00FC7B0F" w:rsidRPr="00D32040" w:rsidRDefault="00FC7B0F" w:rsidP="0026537F">
            <w:pPr>
              <w:rPr>
                <w:sz w:val="24"/>
              </w:rPr>
            </w:pPr>
            <w:r w:rsidRPr="00D32040">
              <w:rPr>
                <w:sz w:val="24"/>
              </w:rPr>
              <w:t>1</w:t>
            </w:r>
          </w:p>
        </w:tc>
        <w:tc>
          <w:tcPr>
            <w:tcW w:w="1710" w:type="dxa"/>
          </w:tcPr>
          <w:p w:rsidR="00FC7B0F" w:rsidRPr="00D32040" w:rsidRDefault="00FC7B0F" w:rsidP="0026537F">
            <w:pPr>
              <w:rPr>
                <w:sz w:val="24"/>
              </w:rPr>
            </w:pPr>
            <w:r w:rsidRPr="00D32040">
              <w:rPr>
                <w:sz w:val="24"/>
              </w:rPr>
              <w:t>Communities’ limited awareness and capacity to identify factors contributing to their vulnerability to climate change.</w:t>
            </w:r>
          </w:p>
          <w:p w:rsidR="00FC7B0F" w:rsidRPr="00D32040" w:rsidRDefault="00FC7B0F" w:rsidP="0026537F">
            <w:pPr>
              <w:rPr>
                <w:sz w:val="24"/>
              </w:rPr>
            </w:pPr>
          </w:p>
        </w:tc>
        <w:tc>
          <w:tcPr>
            <w:tcW w:w="990" w:type="dxa"/>
          </w:tcPr>
          <w:p w:rsidR="00FC7B0F" w:rsidRPr="00D32040" w:rsidRDefault="00FC7B0F" w:rsidP="0026537F">
            <w:pPr>
              <w:rPr>
                <w:sz w:val="24"/>
              </w:rPr>
            </w:pPr>
            <w:r w:rsidRPr="00D32040">
              <w:rPr>
                <w:sz w:val="24"/>
              </w:rPr>
              <w:t>12 November 2010</w:t>
            </w:r>
          </w:p>
        </w:tc>
        <w:tc>
          <w:tcPr>
            <w:tcW w:w="900" w:type="dxa"/>
          </w:tcPr>
          <w:p w:rsidR="00FC7B0F" w:rsidRPr="00D32040" w:rsidRDefault="00FC7B0F" w:rsidP="0026537F">
            <w:pPr>
              <w:rPr>
                <w:sz w:val="24"/>
              </w:rPr>
            </w:pPr>
            <w:r w:rsidRPr="00D32040">
              <w:rPr>
                <w:sz w:val="24"/>
              </w:rPr>
              <w:t>Organizational</w:t>
            </w:r>
          </w:p>
          <w:p w:rsidR="00FC7B0F" w:rsidRPr="00D32040" w:rsidRDefault="00FC7B0F" w:rsidP="0026537F">
            <w:pPr>
              <w:rPr>
                <w:sz w:val="24"/>
              </w:rPr>
            </w:pPr>
          </w:p>
        </w:tc>
        <w:tc>
          <w:tcPr>
            <w:tcW w:w="1980" w:type="dxa"/>
          </w:tcPr>
          <w:p w:rsidR="00FC7B0F" w:rsidRPr="00D32040" w:rsidRDefault="00FC7B0F" w:rsidP="0026537F">
            <w:pPr>
              <w:rPr>
                <w:sz w:val="24"/>
              </w:rPr>
            </w:pPr>
            <w:r w:rsidRPr="00D32040">
              <w:rPr>
                <w:sz w:val="24"/>
              </w:rPr>
              <w:t>There will be no clear baselines identified in order to measure the progress of the programme implemented with the communities.</w:t>
            </w:r>
          </w:p>
          <w:p w:rsidR="00FC7B0F" w:rsidRPr="00D32040" w:rsidRDefault="00FC7B0F" w:rsidP="0026537F">
            <w:pPr>
              <w:rPr>
                <w:sz w:val="24"/>
              </w:rPr>
            </w:pPr>
          </w:p>
          <w:p w:rsidR="00FC7B0F" w:rsidRPr="00D32040" w:rsidRDefault="00FC7B0F" w:rsidP="0026537F">
            <w:pPr>
              <w:rPr>
                <w:sz w:val="24"/>
              </w:rPr>
            </w:pPr>
            <w:r w:rsidRPr="00D32040">
              <w:rPr>
                <w:sz w:val="24"/>
              </w:rPr>
              <w:t>P = 2</w:t>
            </w:r>
          </w:p>
          <w:p w:rsidR="00FC7B0F" w:rsidRPr="00D32040" w:rsidRDefault="00FC7B0F" w:rsidP="0026537F">
            <w:pPr>
              <w:rPr>
                <w:sz w:val="24"/>
              </w:rPr>
            </w:pPr>
            <w:r w:rsidRPr="00D32040">
              <w:rPr>
                <w:sz w:val="24"/>
              </w:rPr>
              <w:t>I  =  5</w:t>
            </w:r>
          </w:p>
        </w:tc>
        <w:tc>
          <w:tcPr>
            <w:tcW w:w="1980" w:type="dxa"/>
          </w:tcPr>
          <w:p w:rsidR="00FC7B0F" w:rsidRPr="00D32040" w:rsidRDefault="00FC7B0F" w:rsidP="0026537F">
            <w:pPr>
              <w:rPr>
                <w:sz w:val="24"/>
              </w:rPr>
            </w:pPr>
            <w:r w:rsidRPr="00D32040">
              <w:rPr>
                <w:sz w:val="24"/>
              </w:rPr>
              <w:t>Conduct awareness raising activities and trainings on vulnerability reduction assessment to the communities.</w:t>
            </w:r>
          </w:p>
        </w:tc>
        <w:tc>
          <w:tcPr>
            <w:tcW w:w="1260" w:type="dxa"/>
          </w:tcPr>
          <w:p w:rsidR="00FC7B0F" w:rsidRPr="00D32040" w:rsidRDefault="00FC7B0F" w:rsidP="0026537F">
            <w:pPr>
              <w:jc w:val="left"/>
              <w:rPr>
                <w:sz w:val="24"/>
              </w:rPr>
            </w:pPr>
            <w:r w:rsidRPr="00D32040">
              <w:rPr>
                <w:sz w:val="24"/>
              </w:rPr>
              <w:t>30 Dec</w:t>
            </w:r>
          </w:p>
          <w:p w:rsidR="00FC7B0F" w:rsidRPr="00D32040" w:rsidRDefault="00FC7B0F" w:rsidP="0026537F">
            <w:pPr>
              <w:jc w:val="left"/>
              <w:rPr>
                <w:sz w:val="24"/>
              </w:rPr>
            </w:pPr>
            <w:r w:rsidRPr="00D32040">
              <w:rPr>
                <w:sz w:val="24"/>
              </w:rPr>
              <w:t xml:space="preserve"> 2011</w:t>
            </w:r>
          </w:p>
        </w:tc>
        <w:tc>
          <w:tcPr>
            <w:tcW w:w="4500" w:type="dxa"/>
          </w:tcPr>
          <w:p w:rsidR="00FC7B0F" w:rsidRPr="00D32040" w:rsidRDefault="00FC7B0F" w:rsidP="0026537F">
            <w:pPr>
              <w:pStyle w:val="ListParagraph"/>
              <w:spacing w:after="200" w:line="276" w:lineRule="auto"/>
              <w:ind w:left="0"/>
              <w:jc w:val="left"/>
              <w:rPr>
                <w:sz w:val="24"/>
              </w:rPr>
            </w:pPr>
            <w:r w:rsidRPr="00D32040">
              <w:rPr>
                <w:sz w:val="24"/>
              </w:rPr>
              <w:t>This risk has been mitigated through the follow actions:</w:t>
            </w:r>
          </w:p>
          <w:p w:rsidR="00FC7B0F" w:rsidRPr="00D32040" w:rsidRDefault="00FC7B0F" w:rsidP="0026537F">
            <w:pPr>
              <w:pStyle w:val="ListParagraph"/>
              <w:numPr>
                <w:ilvl w:val="0"/>
                <w:numId w:val="20"/>
              </w:numPr>
              <w:spacing w:after="200" w:line="276" w:lineRule="auto"/>
              <w:ind w:hanging="198"/>
              <w:jc w:val="left"/>
              <w:rPr>
                <w:sz w:val="24"/>
              </w:rPr>
            </w:pPr>
            <w:r w:rsidRPr="00D32040">
              <w:rPr>
                <w:sz w:val="24"/>
              </w:rPr>
              <w:t>Conducted 3 VRA training and proposal writing to 151 LNGOs/CBOs staff</w:t>
            </w:r>
          </w:p>
          <w:p w:rsidR="00FC7B0F" w:rsidRPr="00D32040" w:rsidRDefault="00FC7B0F" w:rsidP="0026537F">
            <w:pPr>
              <w:pStyle w:val="ListParagraph"/>
              <w:numPr>
                <w:ilvl w:val="0"/>
                <w:numId w:val="20"/>
              </w:numPr>
              <w:spacing w:after="200" w:line="276" w:lineRule="auto"/>
              <w:ind w:hanging="198"/>
              <w:jc w:val="left"/>
              <w:rPr>
                <w:sz w:val="24"/>
              </w:rPr>
            </w:pPr>
            <w:r w:rsidRPr="00D32040">
              <w:rPr>
                <w:sz w:val="24"/>
              </w:rPr>
              <w:t xml:space="preserve">Provided planning grants to 28 of LNGOs/CBOs to conduct VRA included awareness raising on climate Change Impact and develop Participatory proposal which covered 353 villages of Cambodia. </w:t>
            </w:r>
          </w:p>
          <w:p w:rsidR="00FC7B0F" w:rsidRPr="00D32040" w:rsidRDefault="00FC7B0F" w:rsidP="0026537F">
            <w:pPr>
              <w:pStyle w:val="ListParagraph"/>
              <w:numPr>
                <w:ilvl w:val="0"/>
                <w:numId w:val="20"/>
              </w:numPr>
              <w:spacing w:after="200" w:line="276" w:lineRule="auto"/>
              <w:ind w:hanging="198"/>
              <w:jc w:val="left"/>
              <w:rPr>
                <w:sz w:val="24"/>
              </w:rPr>
            </w:pPr>
            <w:r w:rsidRPr="00D32040">
              <w:rPr>
                <w:sz w:val="24"/>
              </w:rPr>
              <w:t xml:space="preserve">Organized National Workshop for Community and Commune Council representative to share and learn about climate Change and adaptation measure.   </w:t>
            </w:r>
          </w:p>
          <w:p w:rsidR="00FC7B0F" w:rsidRDefault="00FC7B0F" w:rsidP="0026537F">
            <w:pPr>
              <w:pStyle w:val="ListParagraph"/>
              <w:numPr>
                <w:ilvl w:val="0"/>
                <w:numId w:val="20"/>
              </w:numPr>
              <w:spacing w:after="200" w:line="276" w:lineRule="auto"/>
              <w:ind w:hanging="198"/>
              <w:jc w:val="left"/>
              <w:rPr>
                <w:sz w:val="24"/>
              </w:rPr>
            </w:pPr>
            <w:r w:rsidRPr="00D32040">
              <w:rPr>
                <w:sz w:val="24"/>
              </w:rPr>
              <w:t>46 VRA reports were submitted which can be use as baseline information for monitoring the project progress</w:t>
            </w:r>
            <w:r>
              <w:rPr>
                <w:sz w:val="24"/>
              </w:rPr>
              <w:t>:</w:t>
            </w:r>
            <w:r w:rsidRPr="00D32040">
              <w:rPr>
                <w:sz w:val="24"/>
              </w:rPr>
              <w:t xml:space="preserve"> </w:t>
            </w:r>
          </w:p>
          <w:p w:rsidR="002F495E" w:rsidRDefault="00FC7B0F">
            <w:pPr>
              <w:pStyle w:val="ListParagraph"/>
              <w:numPr>
                <w:ilvl w:val="0"/>
                <w:numId w:val="30"/>
              </w:numPr>
              <w:spacing w:after="200" w:line="276" w:lineRule="auto"/>
              <w:jc w:val="left"/>
              <w:rPr>
                <w:sz w:val="24"/>
              </w:rPr>
            </w:pPr>
            <w:r>
              <w:rPr>
                <w:sz w:val="24"/>
              </w:rPr>
              <w:t>key finding Vulnerable community (flood &amp; drought) ?</w:t>
            </w:r>
          </w:p>
          <w:p w:rsidR="002F495E" w:rsidRDefault="00FC7B0F">
            <w:pPr>
              <w:pStyle w:val="ListParagraph"/>
              <w:numPr>
                <w:ilvl w:val="0"/>
                <w:numId w:val="30"/>
              </w:numPr>
              <w:spacing w:after="200" w:line="276" w:lineRule="auto"/>
              <w:jc w:val="left"/>
              <w:rPr>
                <w:sz w:val="24"/>
              </w:rPr>
            </w:pPr>
            <w:r>
              <w:rPr>
                <w:sz w:val="24"/>
              </w:rPr>
              <w:t xml:space="preserve">assessment (from the VRA reports or </w:t>
            </w:r>
            <w:r>
              <w:rPr>
                <w:sz w:val="24"/>
              </w:rPr>
              <w:lastRenderedPageBreak/>
              <w:t xml:space="preserve">field conduct VRA), what were the perception of the community people participate to understand about the CC? </w:t>
            </w:r>
          </w:p>
        </w:tc>
      </w:tr>
      <w:tr w:rsidR="00FC7B0F" w:rsidRPr="00D32040" w:rsidTr="0026537F">
        <w:tc>
          <w:tcPr>
            <w:tcW w:w="360" w:type="dxa"/>
          </w:tcPr>
          <w:p w:rsidR="00FC7B0F" w:rsidRPr="00D32040" w:rsidRDefault="00FC7B0F" w:rsidP="0026537F">
            <w:pPr>
              <w:rPr>
                <w:sz w:val="24"/>
              </w:rPr>
            </w:pPr>
            <w:r w:rsidRPr="00D32040">
              <w:rPr>
                <w:sz w:val="24"/>
              </w:rPr>
              <w:lastRenderedPageBreak/>
              <w:t>2</w:t>
            </w:r>
          </w:p>
        </w:tc>
        <w:tc>
          <w:tcPr>
            <w:tcW w:w="1710" w:type="dxa"/>
          </w:tcPr>
          <w:p w:rsidR="00FC7B0F" w:rsidRPr="00D32040" w:rsidRDefault="00FC7B0F" w:rsidP="0026537F">
            <w:pPr>
              <w:rPr>
                <w:sz w:val="24"/>
              </w:rPr>
            </w:pPr>
            <w:r w:rsidRPr="00D32040">
              <w:rPr>
                <w:sz w:val="24"/>
              </w:rPr>
              <w:t>Limited availability or access to innovative solutions to increase adaptive capacity in Cambodia.</w:t>
            </w:r>
          </w:p>
        </w:tc>
        <w:tc>
          <w:tcPr>
            <w:tcW w:w="990" w:type="dxa"/>
          </w:tcPr>
          <w:p w:rsidR="00FC7B0F" w:rsidRPr="00D32040" w:rsidRDefault="00FC7B0F" w:rsidP="0026537F">
            <w:pPr>
              <w:rPr>
                <w:sz w:val="24"/>
              </w:rPr>
            </w:pPr>
            <w:r w:rsidRPr="00D32040">
              <w:rPr>
                <w:sz w:val="24"/>
              </w:rPr>
              <w:t>12 November 2010</w:t>
            </w:r>
          </w:p>
        </w:tc>
        <w:tc>
          <w:tcPr>
            <w:tcW w:w="900" w:type="dxa"/>
          </w:tcPr>
          <w:p w:rsidR="00FC7B0F" w:rsidRPr="00D32040" w:rsidRDefault="00FC7B0F" w:rsidP="0026537F">
            <w:pPr>
              <w:rPr>
                <w:sz w:val="24"/>
              </w:rPr>
            </w:pPr>
            <w:r w:rsidRPr="00D32040">
              <w:rPr>
                <w:sz w:val="24"/>
              </w:rPr>
              <w:t>Other - technological</w:t>
            </w:r>
          </w:p>
        </w:tc>
        <w:tc>
          <w:tcPr>
            <w:tcW w:w="1980" w:type="dxa"/>
          </w:tcPr>
          <w:p w:rsidR="00FC7B0F" w:rsidRPr="00D32040" w:rsidRDefault="00FC7B0F" w:rsidP="0026537F">
            <w:pPr>
              <w:rPr>
                <w:sz w:val="24"/>
              </w:rPr>
            </w:pPr>
            <w:r w:rsidRPr="00D32040">
              <w:rPr>
                <w:sz w:val="24"/>
              </w:rPr>
              <w:t>Without innovative solutions to increase adaptive capacity of the communities in responding to climate change, the programme will face significant difficulty in piloting or testing new technologies or initiatives.</w:t>
            </w:r>
          </w:p>
          <w:p w:rsidR="00FC7B0F" w:rsidRPr="00D32040" w:rsidRDefault="00FC7B0F" w:rsidP="0026537F">
            <w:pPr>
              <w:rPr>
                <w:sz w:val="24"/>
              </w:rPr>
            </w:pPr>
            <w:r w:rsidRPr="00D32040">
              <w:rPr>
                <w:sz w:val="24"/>
              </w:rPr>
              <w:t>P = 4</w:t>
            </w:r>
          </w:p>
          <w:p w:rsidR="00FC7B0F" w:rsidRPr="00D32040" w:rsidRDefault="00FC7B0F" w:rsidP="0026537F">
            <w:pPr>
              <w:rPr>
                <w:sz w:val="24"/>
              </w:rPr>
            </w:pPr>
            <w:r w:rsidRPr="00D32040">
              <w:rPr>
                <w:sz w:val="24"/>
              </w:rPr>
              <w:t>I  =  3</w:t>
            </w:r>
          </w:p>
        </w:tc>
        <w:tc>
          <w:tcPr>
            <w:tcW w:w="1980" w:type="dxa"/>
          </w:tcPr>
          <w:p w:rsidR="00FC7B0F" w:rsidRPr="00D32040" w:rsidRDefault="00FC7B0F" w:rsidP="0026537F">
            <w:pPr>
              <w:rPr>
                <w:sz w:val="24"/>
              </w:rPr>
            </w:pPr>
            <w:r w:rsidRPr="00D32040">
              <w:rPr>
                <w:sz w:val="24"/>
              </w:rPr>
              <w:t>The team will engage with relevant institutions in country or other country using south-south cooperation approach for exchange of new technologies.</w:t>
            </w:r>
          </w:p>
        </w:tc>
        <w:tc>
          <w:tcPr>
            <w:tcW w:w="1260" w:type="dxa"/>
          </w:tcPr>
          <w:p w:rsidR="00FC7B0F" w:rsidRPr="00D32040" w:rsidRDefault="00FC7B0F" w:rsidP="0026537F">
            <w:pPr>
              <w:jc w:val="left"/>
              <w:rPr>
                <w:sz w:val="24"/>
              </w:rPr>
            </w:pPr>
            <w:r w:rsidRPr="00D32040">
              <w:rPr>
                <w:sz w:val="24"/>
              </w:rPr>
              <w:t>30 Dec</w:t>
            </w:r>
          </w:p>
          <w:p w:rsidR="00FC7B0F" w:rsidRPr="00D32040" w:rsidRDefault="00FC7B0F" w:rsidP="0026537F">
            <w:pPr>
              <w:jc w:val="left"/>
              <w:rPr>
                <w:sz w:val="24"/>
              </w:rPr>
            </w:pPr>
            <w:r w:rsidRPr="00D32040">
              <w:rPr>
                <w:sz w:val="24"/>
              </w:rPr>
              <w:t xml:space="preserve"> 2011</w:t>
            </w:r>
          </w:p>
        </w:tc>
        <w:tc>
          <w:tcPr>
            <w:tcW w:w="4500" w:type="dxa"/>
          </w:tcPr>
          <w:p w:rsidR="00FC7B0F" w:rsidRPr="00D32040" w:rsidRDefault="00FC7B0F" w:rsidP="0026537F">
            <w:pPr>
              <w:pStyle w:val="ListParagraph"/>
              <w:spacing w:after="200" w:line="276" w:lineRule="auto"/>
              <w:ind w:left="0"/>
              <w:jc w:val="left"/>
              <w:rPr>
                <w:sz w:val="24"/>
              </w:rPr>
            </w:pPr>
            <w:r w:rsidRPr="00D32040">
              <w:rPr>
                <w:sz w:val="24"/>
              </w:rPr>
              <w:t>This risk has been mitigated through the follow actions:</w:t>
            </w:r>
          </w:p>
          <w:p w:rsidR="00FC7B0F" w:rsidRPr="00D32040" w:rsidRDefault="00FC7B0F" w:rsidP="0026537F">
            <w:pPr>
              <w:pStyle w:val="ListParagraph"/>
              <w:numPr>
                <w:ilvl w:val="0"/>
                <w:numId w:val="22"/>
              </w:numPr>
              <w:spacing w:after="200" w:line="276" w:lineRule="auto"/>
              <w:ind w:hanging="198"/>
              <w:jc w:val="left"/>
              <w:rPr>
                <w:sz w:val="24"/>
              </w:rPr>
            </w:pPr>
            <w:r w:rsidRPr="00D32040">
              <w:rPr>
                <w:sz w:val="24"/>
              </w:rPr>
              <w:t xml:space="preserve">SGP/CCBAP team work closely with technical departments under MAFF and MoWRAM to identified appropriate adaptation measures </w:t>
            </w:r>
          </w:p>
          <w:p w:rsidR="00FC7B0F" w:rsidRPr="00D32040" w:rsidRDefault="00FC7B0F" w:rsidP="0026537F">
            <w:pPr>
              <w:pStyle w:val="ListParagraph"/>
              <w:numPr>
                <w:ilvl w:val="0"/>
                <w:numId w:val="22"/>
              </w:numPr>
              <w:spacing w:after="200" w:line="276" w:lineRule="auto"/>
              <w:ind w:hanging="198"/>
              <w:jc w:val="left"/>
              <w:rPr>
                <w:sz w:val="24"/>
              </w:rPr>
            </w:pPr>
            <w:r w:rsidRPr="00D32040">
              <w:rPr>
                <w:sz w:val="24"/>
              </w:rPr>
              <w:t xml:space="preserve">SGP/CCBAP team attended regional and national workshops and forums to share and learnt new resilience technologies. </w:t>
            </w:r>
          </w:p>
          <w:p w:rsidR="00FC7B0F" w:rsidRDefault="00FC7B0F" w:rsidP="0026537F">
            <w:pPr>
              <w:pStyle w:val="ListParagraph"/>
              <w:numPr>
                <w:ilvl w:val="0"/>
                <w:numId w:val="22"/>
              </w:numPr>
              <w:spacing w:after="200" w:line="276" w:lineRule="auto"/>
              <w:ind w:hanging="198"/>
              <w:jc w:val="left"/>
              <w:rPr>
                <w:sz w:val="24"/>
              </w:rPr>
            </w:pPr>
            <w:r w:rsidRPr="00D32040">
              <w:rPr>
                <w:sz w:val="24"/>
              </w:rPr>
              <w:t>Provided support to LNGOs/CBOs and Community members to test and demonstrate Adaptive measure.</w:t>
            </w:r>
          </w:p>
          <w:p w:rsidR="00FC7B0F" w:rsidRDefault="00FC7B0F" w:rsidP="0026537F">
            <w:pPr>
              <w:pStyle w:val="ListParagraph"/>
              <w:numPr>
                <w:ilvl w:val="0"/>
                <w:numId w:val="22"/>
              </w:numPr>
              <w:spacing w:after="200" w:line="276" w:lineRule="auto"/>
              <w:ind w:hanging="198"/>
              <w:jc w:val="left"/>
              <w:rPr>
                <w:sz w:val="24"/>
              </w:rPr>
            </w:pPr>
            <w:r>
              <w:rPr>
                <w:sz w:val="24"/>
              </w:rPr>
              <w:t>annual reflection workshop- it is also a part to improve through learning by doing??</w:t>
            </w:r>
          </w:p>
          <w:p w:rsidR="00FC7B0F" w:rsidRPr="00D32040" w:rsidRDefault="00FC7B0F" w:rsidP="0026537F">
            <w:pPr>
              <w:pStyle w:val="ListParagraph"/>
              <w:numPr>
                <w:ilvl w:val="0"/>
                <w:numId w:val="22"/>
              </w:numPr>
              <w:spacing w:after="200" w:line="276" w:lineRule="auto"/>
              <w:ind w:hanging="198"/>
              <w:jc w:val="left"/>
              <w:rPr>
                <w:sz w:val="24"/>
              </w:rPr>
            </w:pPr>
            <w:r>
              <w:rPr>
                <w:sz w:val="24"/>
              </w:rPr>
              <w:t>CCBAP consultants mission have been  conducted study and draw lesson learn VRA and will publication soon?</w:t>
            </w:r>
          </w:p>
        </w:tc>
      </w:tr>
      <w:tr w:rsidR="00FC7B0F" w:rsidRPr="00D32040" w:rsidTr="0026537F">
        <w:tc>
          <w:tcPr>
            <w:tcW w:w="360" w:type="dxa"/>
          </w:tcPr>
          <w:p w:rsidR="00FC7B0F" w:rsidRPr="00D32040" w:rsidRDefault="00FC7B0F" w:rsidP="0026537F">
            <w:pPr>
              <w:rPr>
                <w:sz w:val="24"/>
              </w:rPr>
            </w:pPr>
            <w:r w:rsidRPr="00D32040">
              <w:rPr>
                <w:sz w:val="24"/>
              </w:rPr>
              <w:t>3</w:t>
            </w:r>
          </w:p>
        </w:tc>
        <w:tc>
          <w:tcPr>
            <w:tcW w:w="1710" w:type="dxa"/>
          </w:tcPr>
          <w:p w:rsidR="00FC7B0F" w:rsidRPr="00D32040" w:rsidRDefault="00FC7B0F" w:rsidP="0026537F">
            <w:pPr>
              <w:rPr>
                <w:sz w:val="24"/>
              </w:rPr>
            </w:pPr>
            <w:r w:rsidRPr="00D32040">
              <w:rPr>
                <w:sz w:val="24"/>
              </w:rPr>
              <w:t xml:space="preserve">Local NGOs </w:t>
            </w:r>
            <w:r w:rsidRPr="00D32040">
              <w:rPr>
                <w:sz w:val="24"/>
              </w:rPr>
              <w:lastRenderedPageBreak/>
              <w:t>and CBOs have very low capacity and expertise in developing CBA proposals.</w:t>
            </w:r>
          </w:p>
          <w:p w:rsidR="00FC7B0F" w:rsidRPr="00D32040" w:rsidRDefault="00FC7B0F" w:rsidP="0026537F">
            <w:pPr>
              <w:rPr>
                <w:sz w:val="24"/>
              </w:rPr>
            </w:pPr>
          </w:p>
        </w:tc>
        <w:tc>
          <w:tcPr>
            <w:tcW w:w="990" w:type="dxa"/>
          </w:tcPr>
          <w:p w:rsidR="00FC7B0F" w:rsidRPr="00D32040" w:rsidRDefault="00FC7B0F" w:rsidP="0026537F">
            <w:pPr>
              <w:rPr>
                <w:sz w:val="24"/>
              </w:rPr>
            </w:pPr>
            <w:r w:rsidRPr="00D32040">
              <w:rPr>
                <w:sz w:val="24"/>
              </w:rPr>
              <w:lastRenderedPageBreak/>
              <w:t xml:space="preserve">12 </w:t>
            </w:r>
            <w:r w:rsidRPr="00D32040">
              <w:rPr>
                <w:sz w:val="24"/>
              </w:rPr>
              <w:lastRenderedPageBreak/>
              <w:t>November 2010</w:t>
            </w:r>
          </w:p>
        </w:tc>
        <w:tc>
          <w:tcPr>
            <w:tcW w:w="900" w:type="dxa"/>
          </w:tcPr>
          <w:p w:rsidR="00FC7B0F" w:rsidRPr="00D32040" w:rsidRDefault="00FC7B0F" w:rsidP="0026537F">
            <w:pPr>
              <w:rPr>
                <w:sz w:val="24"/>
              </w:rPr>
            </w:pPr>
            <w:r w:rsidRPr="00D32040">
              <w:rPr>
                <w:sz w:val="24"/>
              </w:rPr>
              <w:lastRenderedPageBreak/>
              <w:t>Organi</w:t>
            </w:r>
            <w:r w:rsidRPr="00D32040">
              <w:rPr>
                <w:sz w:val="24"/>
              </w:rPr>
              <w:lastRenderedPageBreak/>
              <w:t>zational</w:t>
            </w:r>
          </w:p>
          <w:p w:rsidR="00FC7B0F" w:rsidRPr="00D32040" w:rsidRDefault="00FC7B0F" w:rsidP="0026537F">
            <w:pPr>
              <w:rPr>
                <w:sz w:val="24"/>
              </w:rPr>
            </w:pPr>
          </w:p>
        </w:tc>
        <w:tc>
          <w:tcPr>
            <w:tcW w:w="1980" w:type="dxa"/>
          </w:tcPr>
          <w:p w:rsidR="00FC7B0F" w:rsidRPr="00D32040" w:rsidRDefault="00FC7B0F" w:rsidP="0026537F">
            <w:pPr>
              <w:rPr>
                <w:sz w:val="24"/>
              </w:rPr>
            </w:pPr>
            <w:r w:rsidRPr="00D32040">
              <w:rPr>
                <w:sz w:val="24"/>
              </w:rPr>
              <w:lastRenderedPageBreak/>
              <w:t xml:space="preserve">The low quality </w:t>
            </w:r>
            <w:r w:rsidRPr="00D32040">
              <w:rPr>
                <w:sz w:val="24"/>
              </w:rPr>
              <w:lastRenderedPageBreak/>
              <w:t>of the proposals may not meet the target of the programme. Thus, it can lead to not being able to achieve the overall objective of the programme.</w:t>
            </w:r>
          </w:p>
          <w:p w:rsidR="00FC7B0F" w:rsidRPr="00D32040" w:rsidRDefault="00FC7B0F" w:rsidP="0026537F">
            <w:pPr>
              <w:rPr>
                <w:sz w:val="24"/>
              </w:rPr>
            </w:pPr>
          </w:p>
          <w:p w:rsidR="00FC7B0F" w:rsidRPr="00D32040" w:rsidRDefault="00FC7B0F" w:rsidP="0026537F">
            <w:pPr>
              <w:rPr>
                <w:sz w:val="24"/>
              </w:rPr>
            </w:pPr>
            <w:r w:rsidRPr="00D32040">
              <w:rPr>
                <w:sz w:val="24"/>
              </w:rPr>
              <w:t>P = 3</w:t>
            </w:r>
          </w:p>
          <w:p w:rsidR="00FC7B0F" w:rsidRPr="00D32040" w:rsidRDefault="00FC7B0F" w:rsidP="0026537F">
            <w:pPr>
              <w:rPr>
                <w:sz w:val="24"/>
              </w:rPr>
            </w:pPr>
            <w:r w:rsidRPr="00D32040">
              <w:rPr>
                <w:sz w:val="24"/>
              </w:rPr>
              <w:t>I  =  5</w:t>
            </w:r>
          </w:p>
          <w:p w:rsidR="00FC7B0F" w:rsidRPr="00D32040" w:rsidRDefault="00FC7B0F" w:rsidP="0026537F">
            <w:pPr>
              <w:rPr>
                <w:sz w:val="24"/>
              </w:rPr>
            </w:pPr>
          </w:p>
        </w:tc>
        <w:tc>
          <w:tcPr>
            <w:tcW w:w="1980" w:type="dxa"/>
          </w:tcPr>
          <w:p w:rsidR="00FC7B0F" w:rsidRPr="00D32040" w:rsidRDefault="00FC7B0F" w:rsidP="0026537F">
            <w:pPr>
              <w:rPr>
                <w:sz w:val="24"/>
              </w:rPr>
            </w:pPr>
            <w:r w:rsidRPr="00D32040">
              <w:rPr>
                <w:sz w:val="24"/>
              </w:rPr>
              <w:lastRenderedPageBreak/>
              <w:t xml:space="preserve">SGP will conduct </w:t>
            </w:r>
            <w:r w:rsidRPr="00D32040">
              <w:rPr>
                <w:sz w:val="24"/>
              </w:rPr>
              <w:lastRenderedPageBreak/>
              <w:t>awareness training to potential NGOs and CBOs on the objective of the programme. In addition, SGP will conduct proposal development training to these NGOs and CBOs to enhance their capacity to develop good quality proposals.</w:t>
            </w:r>
          </w:p>
        </w:tc>
        <w:tc>
          <w:tcPr>
            <w:tcW w:w="1260" w:type="dxa"/>
          </w:tcPr>
          <w:p w:rsidR="00FC7B0F" w:rsidRPr="00D32040" w:rsidRDefault="00FC7B0F" w:rsidP="0026537F">
            <w:pPr>
              <w:jc w:val="left"/>
              <w:rPr>
                <w:sz w:val="24"/>
              </w:rPr>
            </w:pPr>
            <w:r w:rsidRPr="00D32040">
              <w:rPr>
                <w:sz w:val="24"/>
              </w:rPr>
              <w:lastRenderedPageBreak/>
              <w:t>30 Dec</w:t>
            </w:r>
          </w:p>
          <w:p w:rsidR="00FC7B0F" w:rsidRPr="00D32040" w:rsidRDefault="00FC7B0F" w:rsidP="0026537F">
            <w:pPr>
              <w:jc w:val="left"/>
              <w:rPr>
                <w:sz w:val="24"/>
              </w:rPr>
            </w:pPr>
            <w:r w:rsidRPr="00D32040">
              <w:rPr>
                <w:sz w:val="24"/>
              </w:rPr>
              <w:lastRenderedPageBreak/>
              <w:t xml:space="preserve"> 2011</w:t>
            </w:r>
          </w:p>
        </w:tc>
        <w:tc>
          <w:tcPr>
            <w:tcW w:w="4500" w:type="dxa"/>
          </w:tcPr>
          <w:p w:rsidR="00FC7B0F" w:rsidRPr="006E0B68" w:rsidRDefault="00FC7B0F" w:rsidP="0026537F">
            <w:pPr>
              <w:pStyle w:val="ListParagraph"/>
              <w:spacing w:after="200" w:line="276" w:lineRule="auto"/>
              <w:ind w:left="0"/>
              <w:jc w:val="left"/>
              <w:rPr>
                <w:sz w:val="24"/>
              </w:rPr>
            </w:pPr>
            <w:bookmarkStart w:id="47" w:name="OLE_LINK1"/>
            <w:bookmarkStart w:id="48" w:name="OLE_LINK2"/>
            <w:r w:rsidRPr="006E0B68">
              <w:rPr>
                <w:sz w:val="24"/>
              </w:rPr>
              <w:lastRenderedPageBreak/>
              <w:t xml:space="preserve">This risk has been mitigated through the </w:t>
            </w:r>
            <w:r w:rsidRPr="006E0B68">
              <w:rPr>
                <w:sz w:val="24"/>
              </w:rPr>
              <w:lastRenderedPageBreak/>
              <w:t>follow actions:</w:t>
            </w:r>
          </w:p>
          <w:bookmarkEnd w:id="47"/>
          <w:bookmarkEnd w:id="48"/>
          <w:p w:rsidR="00FC7B0F" w:rsidRPr="006E0B68" w:rsidRDefault="00FC7B0F" w:rsidP="0026537F">
            <w:pPr>
              <w:pStyle w:val="ListParagraph"/>
              <w:numPr>
                <w:ilvl w:val="0"/>
                <w:numId w:val="22"/>
              </w:numPr>
              <w:spacing w:after="200" w:line="276" w:lineRule="auto"/>
              <w:ind w:hanging="198"/>
              <w:jc w:val="left"/>
              <w:rPr>
                <w:sz w:val="24"/>
              </w:rPr>
            </w:pPr>
            <w:r>
              <w:rPr>
                <w:sz w:val="24"/>
              </w:rPr>
              <w:t xml:space="preserve">provide support </w:t>
            </w:r>
            <w:r w:rsidRPr="006E0B68">
              <w:rPr>
                <w:sz w:val="24"/>
              </w:rPr>
              <w:t xml:space="preserve"> 3VRA training and proposal writing to 151 LNGO/CBO staff</w:t>
            </w:r>
            <w:r>
              <w:rPr>
                <w:sz w:val="24"/>
              </w:rPr>
              <w:t xml:space="preserve">. # LNGOs/CBOs staff have apply knowledge to conduct VRA and # projects have formulated. </w:t>
            </w:r>
          </w:p>
          <w:p w:rsidR="00FC7B0F" w:rsidRPr="006E0B68" w:rsidRDefault="00FC7B0F" w:rsidP="0026537F">
            <w:pPr>
              <w:pStyle w:val="ListParagraph"/>
              <w:numPr>
                <w:ilvl w:val="0"/>
                <w:numId w:val="22"/>
              </w:numPr>
              <w:spacing w:after="200" w:line="276" w:lineRule="auto"/>
              <w:ind w:hanging="198"/>
              <w:jc w:val="left"/>
              <w:rPr>
                <w:sz w:val="24"/>
              </w:rPr>
            </w:pPr>
            <w:r w:rsidRPr="006E0B68">
              <w:rPr>
                <w:sz w:val="24"/>
              </w:rPr>
              <w:t xml:space="preserve">One by one coaching </w:t>
            </w:r>
            <w:r>
              <w:rPr>
                <w:sz w:val="24"/>
              </w:rPr>
              <w:t xml:space="preserve">through field visit? </w:t>
            </w:r>
            <w:r w:rsidRPr="006E0B68">
              <w:rPr>
                <w:sz w:val="24"/>
              </w:rPr>
              <w:t>with low capacity LNGO/CBO to improve CBA project proposal quality based on NSC comments during field and office appraisal.</w:t>
            </w:r>
          </w:p>
          <w:p w:rsidR="00FC7B0F" w:rsidRPr="00981432" w:rsidRDefault="00FC7B0F" w:rsidP="001D35FA">
            <w:pPr>
              <w:pStyle w:val="ListParagraph"/>
              <w:numPr>
                <w:ilvl w:val="0"/>
                <w:numId w:val="22"/>
              </w:numPr>
              <w:spacing w:after="200" w:line="276" w:lineRule="auto"/>
              <w:ind w:hanging="198"/>
              <w:jc w:val="left"/>
              <w:rPr>
                <w:sz w:val="24"/>
              </w:rPr>
            </w:pPr>
            <w:r w:rsidRPr="006E0B68">
              <w:rPr>
                <w:sz w:val="24"/>
              </w:rPr>
              <w:t>41 CBA projects out of 82 proposal submitted by LNGOs/CBOs were approved for funding (</w:t>
            </w:r>
            <w:r>
              <w:rPr>
                <w:sz w:val="24"/>
              </w:rPr>
              <w:t xml:space="preserve">including </w:t>
            </w:r>
            <w:r w:rsidRPr="006E0B68">
              <w:rPr>
                <w:sz w:val="24"/>
              </w:rPr>
              <w:t>31 projects for 1</w:t>
            </w:r>
            <w:r w:rsidRPr="006E0B68">
              <w:rPr>
                <w:sz w:val="24"/>
                <w:vertAlign w:val="superscript"/>
              </w:rPr>
              <w:t>st</w:t>
            </w:r>
            <w:r w:rsidRPr="006E0B68">
              <w:rPr>
                <w:sz w:val="24"/>
              </w:rPr>
              <w:t xml:space="preserve"> round call for project proposal and 51 of projects for </w:t>
            </w:r>
            <w:r w:rsidR="001D35FA">
              <w:rPr>
                <w:sz w:val="24"/>
              </w:rPr>
              <w:t>2</w:t>
            </w:r>
            <w:r w:rsidR="001D35FA" w:rsidRPr="001D35FA">
              <w:rPr>
                <w:sz w:val="24"/>
                <w:vertAlign w:val="superscript"/>
              </w:rPr>
              <w:t>nd</w:t>
            </w:r>
            <w:r w:rsidR="001D35FA">
              <w:rPr>
                <w:sz w:val="24"/>
              </w:rPr>
              <w:t xml:space="preserve"> round call for project proposal. </w:t>
            </w:r>
          </w:p>
        </w:tc>
      </w:tr>
      <w:tr w:rsidR="00FC7B0F" w:rsidRPr="00D32040" w:rsidTr="0026537F">
        <w:tc>
          <w:tcPr>
            <w:tcW w:w="360" w:type="dxa"/>
          </w:tcPr>
          <w:p w:rsidR="00FC7B0F" w:rsidRPr="00D32040" w:rsidRDefault="00FC7B0F" w:rsidP="0026537F">
            <w:pPr>
              <w:rPr>
                <w:sz w:val="24"/>
              </w:rPr>
            </w:pPr>
            <w:r w:rsidRPr="00D32040">
              <w:rPr>
                <w:sz w:val="24"/>
              </w:rPr>
              <w:lastRenderedPageBreak/>
              <w:t>4</w:t>
            </w:r>
          </w:p>
        </w:tc>
        <w:tc>
          <w:tcPr>
            <w:tcW w:w="1710" w:type="dxa"/>
          </w:tcPr>
          <w:p w:rsidR="00FC7B0F" w:rsidRPr="00D32040" w:rsidRDefault="00FC7B0F" w:rsidP="0026537F">
            <w:pPr>
              <w:rPr>
                <w:sz w:val="24"/>
              </w:rPr>
            </w:pPr>
            <w:r w:rsidRPr="00D32040">
              <w:rPr>
                <w:sz w:val="24"/>
              </w:rPr>
              <w:t xml:space="preserve">Communities/local governments are not able to translate CBA into community/local planning </w:t>
            </w:r>
            <w:r w:rsidRPr="00D32040">
              <w:rPr>
                <w:sz w:val="24"/>
              </w:rPr>
              <w:lastRenderedPageBreak/>
              <w:t>activities due to capacity and financial resources.</w:t>
            </w:r>
          </w:p>
          <w:p w:rsidR="00FC7B0F" w:rsidRPr="00D32040" w:rsidRDefault="00FC7B0F" w:rsidP="0026537F">
            <w:pPr>
              <w:rPr>
                <w:sz w:val="24"/>
              </w:rPr>
            </w:pPr>
          </w:p>
        </w:tc>
        <w:tc>
          <w:tcPr>
            <w:tcW w:w="990" w:type="dxa"/>
          </w:tcPr>
          <w:p w:rsidR="00FC7B0F" w:rsidRPr="00D32040" w:rsidRDefault="00FC7B0F" w:rsidP="0026537F">
            <w:pPr>
              <w:rPr>
                <w:sz w:val="24"/>
              </w:rPr>
            </w:pPr>
            <w:r w:rsidRPr="00D32040">
              <w:rPr>
                <w:sz w:val="24"/>
              </w:rPr>
              <w:lastRenderedPageBreak/>
              <w:t>12 November 2010</w:t>
            </w:r>
          </w:p>
        </w:tc>
        <w:tc>
          <w:tcPr>
            <w:tcW w:w="900" w:type="dxa"/>
          </w:tcPr>
          <w:p w:rsidR="00FC7B0F" w:rsidRPr="00D32040" w:rsidRDefault="00FC7B0F" w:rsidP="0026537F">
            <w:pPr>
              <w:rPr>
                <w:sz w:val="24"/>
              </w:rPr>
            </w:pPr>
            <w:r w:rsidRPr="00D32040">
              <w:rPr>
                <w:sz w:val="24"/>
              </w:rPr>
              <w:t>Organizational and Financial</w:t>
            </w:r>
          </w:p>
        </w:tc>
        <w:tc>
          <w:tcPr>
            <w:tcW w:w="1980" w:type="dxa"/>
          </w:tcPr>
          <w:p w:rsidR="00FC7B0F" w:rsidRPr="00D32040" w:rsidRDefault="00FC7B0F" w:rsidP="0026537F">
            <w:pPr>
              <w:rPr>
                <w:sz w:val="24"/>
              </w:rPr>
            </w:pPr>
            <w:r w:rsidRPr="00D32040">
              <w:rPr>
                <w:sz w:val="24"/>
              </w:rPr>
              <w:t xml:space="preserve">Without incorporation of CBA into the planning activities, the programme will not be able to ensure </w:t>
            </w:r>
            <w:r w:rsidRPr="00D32040">
              <w:rPr>
                <w:sz w:val="24"/>
              </w:rPr>
              <w:lastRenderedPageBreak/>
              <w:t>sustainability.</w:t>
            </w:r>
          </w:p>
          <w:p w:rsidR="00FC7B0F" w:rsidRPr="00D32040" w:rsidRDefault="00FC7B0F" w:rsidP="0026537F">
            <w:pPr>
              <w:rPr>
                <w:sz w:val="24"/>
              </w:rPr>
            </w:pPr>
          </w:p>
          <w:p w:rsidR="00FC7B0F" w:rsidRPr="00D32040" w:rsidRDefault="00FC7B0F" w:rsidP="0026537F">
            <w:pPr>
              <w:rPr>
                <w:sz w:val="24"/>
              </w:rPr>
            </w:pPr>
            <w:r w:rsidRPr="00D32040">
              <w:rPr>
                <w:sz w:val="24"/>
              </w:rPr>
              <w:t>P = 2</w:t>
            </w:r>
          </w:p>
          <w:p w:rsidR="00FC7B0F" w:rsidRPr="00D32040" w:rsidRDefault="00FC7B0F" w:rsidP="0026537F">
            <w:pPr>
              <w:rPr>
                <w:sz w:val="24"/>
              </w:rPr>
            </w:pPr>
            <w:r w:rsidRPr="00D32040">
              <w:rPr>
                <w:sz w:val="24"/>
              </w:rPr>
              <w:t>I  =  5</w:t>
            </w:r>
          </w:p>
          <w:p w:rsidR="00FC7B0F" w:rsidRPr="00D32040" w:rsidRDefault="00FC7B0F" w:rsidP="0026537F">
            <w:pPr>
              <w:rPr>
                <w:sz w:val="24"/>
              </w:rPr>
            </w:pPr>
          </w:p>
        </w:tc>
        <w:tc>
          <w:tcPr>
            <w:tcW w:w="1980" w:type="dxa"/>
          </w:tcPr>
          <w:p w:rsidR="00FC7B0F" w:rsidRPr="00D32040" w:rsidRDefault="00FC7B0F" w:rsidP="0026537F">
            <w:pPr>
              <w:rPr>
                <w:sz w:val="24"/>
              </w:rPr>
            </w:pPr>
            <w:r w:rsidRPr="00D32040">
              <w:rPr>
                <w:sz w:val="24"/>
              </w:rPr>
              <w:lastRenderedPageBreak/>
              <w:t xml:space="preserve">Trainings will be provided to the communities and local governments in order to incorporate CBA into their </w:t>
            </w:r>
            <w:r w:rsidRPr="00D32040">
              <w:rPr>
                <w:sz w:val="24"/>
              </w:rPr>
              <w:lastRenderedPageBreak/>
              <w:t xml:space="preserve">planning process. This capacity </w:t>
            </w:r>
            <w:r>
              <w:rPr>
                <w:sz w:val="24"/>
              </w:rPr>
              <w:t>will enable them to mobiliz</w:t>
            </w:r>
            <w:r w:rsidRPr="00D32040">
              <w:rPr>
                <w:sz w:val="24"/>
              </w:rPr>
              <w:t xml:space="preserve">e resources from National Government or other development partners.  </w:t>
            </w:r>
          </w:p>
        </w:tc>
        <w:tc>
          <w:tcPr>
            <w:tcW w:w="1260" w:type="dxa"/>
          </w:tcPr>
          <w:p w:rsidR="00FC7B0F" w:rsidRPr="00D32040" w:rsidRDefault="00FC7B0F" w:rsidP="0026537F">
            <w:pPr>
              <w:jc w:val="left"/>
              <w:rPr>
                <w:sz w:val="24"/>
              </w:rPr>
            </w:pPr>
            <w:r w:rsidRPr="00D32040">
              <w:rPr>
                <w:sz w:val="24"/>
              </w:rPr>
              <w:lastRenderedPageBreak/>
              <w:t>30 Dec</w:t>
            </w:r>
          </w:p>
          <w:p w:rsidR="00FC7B0F" w:rsidRPr="00D32040" w:rsidRDefault="00FC7B0F" w:rsidP="0026537F">
            <w:pPr>
              <w:jc w:val="left"/>
              <w:rPr>
                <w:sz w:val="24"/>
              </w:rPr>
            </w:pPr>
            <w:r w:rsidRPr="00D32040">
              <w:rPr>
                <w:sz w:val="24"/>
              </w:rPr>
              <w:t xml:space="preserve"> 2011</w:t>
            </w:r>
          </w:p>
        </w:tc>
        <w:tc>
          <w:tcPr>
            <w:tcW w:w="4500" w:type="dxa"/>
          </w:tcPr>
          <w:p w:rsidR="00FC7B0F" w:rsidRPr="00D32040" w:rsidRDefault="00FC7B0F" w:rsidP="0026537F">
            <w:pPr>
              <w:pStyle w:val="ListParagraph"/>
              <w:spacing w:after="200" w:line="276" w:lineRule="auto"/>
              <w:ind w:left="0"/>
              <w:jc w:val="left"/>
              <w:rPr>
                <w:sz w:val="24"/>
              </w:rPr>
            </w:pPr>
            <w:bookmarkStart w:id="49" w:name="OLE_LINK3"/>
            <w:r w:rsidRPr="00D32040">
              <w:rPr>
                <w:sz w:val="24"/>
              </w:rPr>
              <w:t>This risk has been mitigated through the follow actions:</w:t>
            </w:r>
          </w:p>
          <w:bookmarkEnd w:id="49"/>
          <w:p w:rsidR="00FC7B0F" w:rsidRDefault="00FC7B0F" w:rsidP="004550F4">
            <w:pPr>
              <w:pStyle w:val="ListParagraph"/>
              <w:numPr>
                <w:ilvl w:val="0"/>
                <w:numId w:val="35"/>
              </w:numPr>
              <w:spacing w:after="200" w:line="276" w:lineRule="auto"/>
              <w:ind w:left="342" w:hanging="342"/>
              <w:jc w:val="left"/>
              <w:rPr>
                <w:sz w:val="24"/>
              </w:rPr>
            </w:pPr>
            <w:r w:rsidRPr="00D32040">
              <w:rPr>
                <w:sz w:val="24"/>
              </w:rPr>
              <w:t xml:space="preserve">All 46 LNGOs/CBOs who received funding from SGP/CCBAP are working closely with Commune Councils and communities members to get support and involvement in mainstreaming </w:t>
            </w:r>
            <w:r w:rsidRPr="00D32040">
              <w:rPr>
                <w:sz w:val="24"/>
              </w:rPr>
              <w:lastRenderedPageBreak/>
              <w:t>climate change priority in the CDP and CIP.</w:t>
            </w:r>
          </w:p>
          <w:p w:rsidR="001D35FA" w:rsidRPr="001D35FA" w:rsidRDefault="00FC7B0F" w:rsidP="004550F4">
            <w:pPr>
              <w:pStyle w:val="ListParagraph"/>
              <w:numPr>
                <w:ilvl w:val="0"/>
                <w:numId w:val="35"/>
              </w:numPr>
              <w:spacing w:after="200" w:line="276" w:lineRule="auto"/>
              <w:ind w:left="342" w:hanging="342"/>
              <w:jc w:val="left"/>
              <w:rPr>
                <w:sz w:val="24"/>
              </w:rPr>
            </w:pPr>
            <w:r w:rsidRPr="001D35FA">
              <w:rPr>
                <w:sz w:val="24"/>
              </w:rPr>
              <w:t>To date 24 CCBAP’s project were mainstreaming in Commune Development Plan.</w:t>
            </w:r>
          </w:p>
          <w:p w:rsidR="002F495E" w:rsidRPr="001D35FA" w:rsidRDefault="00FC7B0F" w:rsidP="004550F4">
            <w:pPr>
              <w:pStyle w:val="ListParagraph"/>
              <w:numPr>
                <w:ilvl w:val="0"/>
                <w:numId w:val="35"/>
              </w:numPr>
              <w:spacing w:after="200" w:line="276" w:lineRule="auto"/>
              <w:ind w:left="342" w:hanging="342"/>
              <w:jc w:val="left"/>
              <w:rPr>
                <w:sz w:val="24"/>
              </w:rPr>
            </w:pPr>
            <w:r w:rsidRPr="001D35FA">
              <w:rPr>
                <w:sz w:val="24"/>
              </w:rPr>
              <w:t xml:space="preserve">SGP/CCBAP team organized National Workshop on Mainstreaming Climate Change Priorities into Sub-national plan which more than </w:t>
            </w:r>
            <w:r w:rsidR="00FD3F32" w:rsidRPr="001D35FA">
              <w:rPr>
                <w:sz w:val="24"/>
              </w:rPr>
              <w:t>197</w:t>
            </w:r>
            <w:r w:rsidRPr="001D35FA">
              <w:rPr>
                <w:sz w:val="24"/>
              </w:rPr>
              <w:t xml:space="preserve"> participants from </w:t>
            </w:r>
            <w:r w:rsidR="00FD3F32" w:rsidRPr="001D35FA">
              <w:rPr>
                <w:sz w:val="24"/>
              </w:rPr>
              <w:t>108</w:t>
            </w:r>
            <w:r w:rsidRPr="001D35FA">
              <w:rPr>
                <w:sz w:val="24"/>
              </w:rPr>
              <w:t xml:space="preserve"> commune Council members and CCBAP project partners. </w:t>
            </w:r>
          </w:p>
        </w:tc>
      </w:tr>
      <w:tr w:rsidR="00FC7B0F" w:rsidRPr="00D32040" w:rsidTr="0026537F">
        <w:tc>
          <w:tcPr>
            <w:tcW w:w="360" w:type="dxa"/>
          </w:tcPr>
          <w:p w:rsidR="00FC7B0F" w:rsidRPr="00D32040" w:rsidRDefault="00FC7B0F" w:rsidP="0026537F">
            <w:pPr>
              <w:rPr>
                <w:sz w:val="24"/>
              </w:rPr>
            </w:pPr>
            <w:r w:rsidRPr="00D32040">
              <w:rPr>
                <w:sz w:val="24"/>
              </w:rPr>
              <w:lastRenderedPageBreak/>
              <w:t>5</w:t>
            </w:r>
          </w:p>
        </w:tc>
        <w:tc>
          <w:tcPr>
            <w:tcW w:w="1710" w:type="dxa"/>
          </w:tcPr>
          <w:p w:rsidR="00FC7B0F" w:rsidRPr="00D32040" w:rsidRDefault="00FC7B0F" w:rsidP="0026537F">
            <w:pPr>
              <w:rPr>
                <w:sz w:val="24"/>
              </w:rPr>
            </w:pPr>
            <w:r w:rsidRPr="00D32040">
              <w:rPr>
                <w:sz w:val="24"/>
              </w:rPr>
              <w:t xml:space="preserve">Increase number of pilot projects to be monitored under the UNDP-SGP Cambodia, which require more effort and time to provide oversight and assurance more </w:t>
            </w:r>
            <w:r w:rsidRPr="00D32040">
              <w:rPr>
                <w:sz w:val="24"/>
              </w:rPr>
              <w:lastRenderedPageBreak/>
              <w:t>effectively and efficiently.</w:t>
            </w:r>
          </w:p>
        </w:tc>
        <w:tc>
          <w:tcPr>
            <w:tcW w:w="990" w:type="dxa"/>
          </w:tcPr>
          <w:p w:rsidR="00FC7B0F" w:rsidRPr="00D32040" w:rsidRDefault="00FC7B0F" w:rsidP="0026537F">
            <w:pPr>
              <w:rPr>
                <w:sz w:val="24"/>
              </w:rPr>
            </w:pPr>
            <w:r w:rsidRPr="00D32040">
              <w:rPr>
                <w:sz w:val="24"/>
              </w:rPr>
              <w:lastRenderedPageBreak/>
              <w:t>12 November 2010</w:t>
            </w:r>
          </w:p>
        </w:tc>
        <w:tc>
          <w:tcPr>
            <w:tcW w:w="900" w:type="dxa"/>
          </w:tcPr>
          <w:p w:rsidR="00FC7B0F" w:rsidRPr="00D32040" w:rsidRDefault="00FC7B0F" w:rsidP="0026537F">
            <w:pPr>
              <w:rPr>
                <w:sz w:val="24"/>
              </w:rPr>
            </w:pPr>
            <w:r w:rsidRPr="00D32040">
              <w:rPr>
                <w:sz w:val="24"/>
              </w:rPr>
              <w:t>Operational</w:t>
            </w:r>
          </w:p>
        </w:tc>
        <w:tc>
          <w:tcPr>
            <w:tcW w:w="1980" w:type="dxa"/>
          </w:tcPr>
          <w:p w:rsidR="00FC7B0F" w:rsidRPr="00D32040" w:rsidRDefault="00FC7B0F" w:rsidP="0026537F">
            <w:pPr>
              <w:rPr>
                <w:sz w:val="24"/>
              </w:rPr>
            </w:pPr>
            <w:r w:rsidRPr="00D32040">
              <w:rPr>
                <w:sz w:val="24"/>
              </w:rPr>
              <w:t>The programme will not be able to achieve its intended results/objectives in an efficient and effective manner.</w:t>
            </w:r>
          </w:p>
          <w:p w:rsidR="00FC7B0F" w:rsidRPr="00D32040" w:rsidRDefault="00FC7B0F" w:rsidP="0026537F">
            <w:pPr>
              <w:rPr>
                <w:sz w:val="24"/>
              </w:rPr>
            </w:pPr>
          </w:p>
          <w:p w:rsidR="00FC7B0F" w:rsidRPr="00D32040" w:rsidRDefault="00FC7B0F" w:rsidP="0026537F">
            <w:pPr>
              <w:rPr>
                <w:sz w:val="24"/>
              </w:rPr>
            </w:pPr>
            <w:r w:rsidRPr="00D32040">
              <w:rPr>
                <w:sz w:val="24"/>
              </w:rPr>
              <w:t>P = 3</w:t>
            </w:r>
          </w:p>
          <w:p w:rsidR="00FC7B0F" w:rsidRPr="00D32040" w:rsidRDefault="00FC7B0F" w:rsidP="0026537F">
            <w:pPr>
              <w:rPr>
                <w:sz w:val="24"/>
              </w:rPr>
            </w:pPr>
            <w:r w:rsidRPr="00D32040">
              <w:rPr>
                <w:sz w:val="24"/>
              </w:rPr>
              <w:t>I  =  5</w:t>
            </w:r>
          </w:p>
          <w:p w:rsidR="00FC7B0F" w:rsidRPr="00D32040" w:rsidRDefault="00FC7B0F" w:rsidP="0026537F">
            <w:pPr>
              <w:rPr>
                <w:sz w:val="24"/>
              </w:rPr>
            </w:pPr>
          </w:p>
        </w:tc>
        <w:tc>
          <w:tcPr>
            <w:tcW w:w="1980" w:type="dxa"/>
          </w:tcPr>
          <w:p w:rsidR="00FC7B0F" w:rsidRPr="00D32040" w:rsidRDefault="00FC7B0F" w:rsidP="0026537F">
            <w:pPr>
              <w:rPr>
                <w:sz w:val="24"/>
              </w:rPr>
            </w:pPr>
            <w:r w:rsidRPr="00D32040">
              <w:rPr>
                <w:sz w:val="24"/>
              </w:rPr>
              <w:t>A dedicated Monitoring and Evaluation Officer and a Programme Assistant will be recruited to support the SGP team to ensure effective and efficient implementation of the programme.</w:t>
            </w:r>
          </w:p>
        </w:tc>
        <w:tc>
          <w:tcPr>
            <w:tcW w:w="1260" w:type="dxa"/>
          </w:tcPr>
          <w:p w:rsidR="00FC7B0F" w:rsidRPr="00D32040" w:rsidRDefault="00FC7B0F" w:rsidP="0026537F">
            <w:pPr>
              <w:jc w:val="left"/>
              <w:rPr>
                <w:sz w:val="24"/>
              </w:rPr>
            </w:pPr>
            <w:r w:rsidRPr="00D32040">
              <w:rPr>
                <w:sz w:val="24"/>
              </w:rPr>
              <w:t>30 Dec</w:t>
            </w:r>
          </w:p>
          <w:p w:rsidR="00FC7B0F" w:rsidRPr="00D32040" w:rsidRDefault="00FC7B0F" w:rsidP="0026537F">
            <w:pPr>
              <w:jc w:val="left"/>
              <w:rPr>
                <w:sz w:val="24"/>
              </w:rPr>
            </w:pPr>
            <w:r w:rsidRPr="00D32040">
              <w:rPr>
                <w:sz w:val="24"/>
              </w:rPr>
              <w:t xml:space="preserve"> 2011</w:t>
            </w:r>
          </w:p>
        </w:tc>
        <w:tc>
          <w:tcPr>
            <w:tcW w:w="4500" w:type="dxa"/>
          </w:tcPr>
          <w:p w:rsidR="00FC7B0F" w:rsidRPr="00D32040" w:rsidRDefault="00FC7B0F" w:rsidP="0026537F">
            <w:pPr>
              <w:pStyle w:val="ListParagraph"/>
              <w:spacing w:after="200" w:line="276" w:lineRule="auto"/>
              <w:ind w:left="0"/>
              <w:jc w:val="left"/>
              <w:rPr>
                <w:sz w:val="24"/>
              </w:rPr>
            </w:pPr>
            <w:r w:rsidRPr="00D32040">
              <w:rPr>
                <w:sz w:val="24"/>
              </w:rPr>
              <w:t>This risk has been mitigated through the follow actions:</w:t>
            </w:r>
          </w:p>
          <w:p w:rsidR="00FC7B0F" w:rsidRPr="00D32040" w:rsidRDefault="00FC7B0F" w:rsidP="0026537F">
            <w:pPr>
              <w:jc w:val="left"/>
              <w:rPr>
                <w:sz w:val="24"/>
              </w:rPr>
            </w:pPr>
            <w:r w:rsidRPr="00D32040">
              <w:rPr>
                <w:sz w:val="24"/>
              </w:rPr>
              <w:t xml:space="preserve">To date we have recruited </w:t>
            </w:r>
            <w:r>
              <w:rPr>
                <w:sz w:val="24"/>
              </w:rPr>
              <w:t xml:space="preserve">4 </w:t>
            </w:r>
            <w:r w:rsidRPr="00D32040">
              <w:rPr>
                <w:sz w:val="24"/>
              </w:rPr>
              <w:t xml:space="preserve"> </w:t>
            </w:r>
            <w:r>
              <w:rPr>
                <w:sz w:val="24"/>
              </w:rPr>
              <w:t xml:space="preserve">additional staff as (1) </w:t>
            </w:r>
            <w:r w:rsidRPr="00D32040">
              <w:rPr>
                <w:sz w:val="24"/>
              </w:rPr>
              <w:t xml:space="preserve">Project Manager, </w:t>
            </w:r>
            <w:r>
              <w:rPr>
                <w:sz w:val="24"/>
              </w:rPr>
              <w:t xml:space="preserve">(2) </w:t>
            </w:r>
            <w:r w:rsidRPr="00D32040">
              <w:rPr>
                <w:sz w:val="24"/>
              </w:rPr>
              <w:t xml:space="preserve">Programme Assistant, </w:t>
            </w:r>
            <w:r>
              <w:rPr>
                <w:sz w:val="24"/>
              </w:rPr>
              <w:t xml:space="preserve">(3) </w:t>
            </w:r>
            <w:r w:rsidRPr="00D32040">
              <w:rPr>
                <w:sz w:val="24"/>
              </w:rPr>
              <w:t xml:space="preserve">2 M&amp;E officers and 1 driver implement CCBAP project with additional support from UNDP SGP team.  </w:t>
            </w:r>
          </w:p>
          <w:p w:rsidR="00FC7B0F" w:rsidRPr="00D32040" w:rsidRDefault="00FC7B0F" w:rsidP="0026537F">
            <w:pPr>
              <w:jc w:val="left"/>
              <w:rPr>
                <w:sz w:val="24"/>
              </w:rPr>
            </w:pPr>
          </w:p>
          <w:p w:rsidR="00FC7B0F" w:rsidRPr="00D32040" w:rsidRDefault="00FC7B0F" w:rsidP="0026537F">
            <w:pPr>
              <w:jc w:val="left"/>
              <w:rPr>
                <w:sz w:val="24"/>
              </w:rPr>
            </w:pPr>
            <w:r w:rsidRPr="00D32040">
              <w:rPr>
                <w:sz w:val="24"/>
              </w:rPr>
              <w:t xml:space="preserve">NSC members provide overall direction to the SGP/CCBAP programme. </w:t>
            </w:r>
          </w:p>
          <w:p w:rsidR="00FC7B0F" w:rsidRDefault="00FC7B0F" w:rsidP="0026537F">
            <w:pPr>
              <w:jc w:val="left"/>
              <w:rPr>
                <w:sz w:val="24"/>
              </w:rPr>
            </w:pPr>
          </w:p>
          <w:p w:rsidR="00FC7B0F" w:rsidRPr="00D32040" w:rsidRDefault="00FC7B0F" w:rsidP="0026537F">
            <w:pPr>
              <w:jc w:val="left"/>
              <w:rPr>
                <w:sz w:val="24"/>
              </w:rPr>
            </w:pPr>
            <w:r>
              <w:rPr>
                <w:sz w:val="24"/>
              </w:rPr>
              <w:t xml:space="preserve">SGP team have conducted monitor to #  LNGOs/CBOs </w:t>
            </w:r>
          </w:p>
        </w:tc>
      </w:tr>
      <w:tr w:rsidR="00FC7B0F" w:rsidRPr="00D32040" w:rsidTr="0026537F">
        <w:tc>
          <w:tcPr>
            <w:tcW w:w="13680" w:type="dxa"/>
            <w:gridSpan w:val="8"/>
          </w:tcPr>
          <w:p w:rsidR="00FC7B0F" w:rsidRDefault="00FC7B0F" w:rsidP="0026537F">
            <w:pPr>
              <w:pStyle w:val="ListParagraph"/>
              <w:spacing w:after="200" w:line="276" w:lineRule="auto"/>
              <w:ind w:left="0"/>
              <w:jc w:val="left"/>
              <w:rPr>
                <w:sz w:val="24"/>
              </w:rPr>
            </w:pPr>
          </w:p>
          <w:p w:rsidR="00FC7B0F" w:rsidRPr="00882C10" w:rsidRDefault="00FC7B0F" w:rsidP="0026537F">
            <w:pPr>
              <w:pStyle w:val="ListParagraph"/>
              <w:spacing w:after="200" w:line="276" w:lineRule="auto"/>
              <w:ind w:left="0"/>
              <w:jc w:val="left"/>
              <w:rPr>
                <w:b/>
                <w:bCs/>
              </w:rPr>
            </w:pPr>
            <w:r w:rsidRPr="00882C10">
              <w:rPr>
                <w:b/>
                <w:bCs/>
              </w:rPr>
              <w:t>New risks identified by CCBAP</w:t>
            </w:r>
            <w:r w:rsidR="00882C10">
              <w:rPr>
                <w:b/>
                <w:bCs/>
              </w:rPr>
              <w:t xml:space="preserve"> team</w:t>
            </w:r>
          </w:p>
        </w:tc>
      </w:tr>
      <w:tr w:rsidR="00FC7B0F" w:rsidRPr="00D32040" w:rsidTr="0026537F">
        <w:tc>
          <w:tcPr>
            <w:tcW w:w="360" w:type="dxa"/>
          </w:tcPr>
          <w:p w:rsidR="00FC7B0F" w:rsidRPr="00D32040" w:rsidRDefault="00FC7B0F" w:rsidP="0026537F">
            <w:pPr>
              <w:rPr>
                <w:sz w:val="24"/>
              </w:rPr>
            </w:pPr>
            <w:r w:rsidRPr="00D32040">
              <w:rPr>
                <w:sz w:val="24"/>
              </w:rPr>
              <w:t>6</w:t>
            </w:r>
          </w:p>
        </w:tc>
        <w:tc>
          <w:tcPr>
            <w:tcW w:w="1710" w:type="dxa"/>
          </w:tcPr>
          <w:p w:rsidR="00FC7B0F" w:rsidRPr="00D32040" w:rsidRDefault="00FC7B0F" w:rsidP="0026537F">
            <w:pPr>
              <w:rPr>
                <w:sz w:val="24"/>
              </w:rPr>
            </w:pPr>
            <w:r w:rsidRPr="00D32040">
              <w:rPr>
                <w:sz w:val="24"/>
              </w:rPr>
              <w:t xml:space="preserve">The financial management capacity of selected LNGOs/CBOs is limited which can led to miss use of project fund. </w:t>
            </w:r>
          </w:p>
        </w:tc>
        <w:tc>
          <w:tcPr>
            <w:tcW w:w="990" w:type="dxa"/>
          </w:tcPr>
          <w:p w:rsidR="00FC7B0F" w:rsidRPr="00D32040" w:rsidRDefault="00FC7B0F" w:rsidP="0026537F">
            <w:pPr>
              <w:rPr>
                <w:sz w:val="24"/>
              </w:rPr>
            </w:pPr>
            <w:r w:rsidRPr="00D32040">
              <w:rPr>
                <w:sz w:val="24"/>
              </w:rPr>
              <w:t>August 2011</w:t>
            </w:r>
          </w:p>
        </w:tc>
        <w:tc>
          <w:tcPr>
            <w:tcW w:w="900" w:type="dxa"/>
          </w:tcPr>
          <w:p w:rsidR="00FC7B0F" w:rsidRPr="00D32040" w:rsidRDefault="00FC7B0F" w:rsidP="0026537F">
            <w:pPr>
              <w:rPr>
                <w:sz w:val="24"/>
              </w:rPr>
            </w:pPr>
            <w:r w:rsidRPr="00D32040">
              <w:rPr>
                <w:sz w:val="24"/>
              </w:rPr>
              <w:t>Organizational and Financial</w:t>
            </w:r>
          </w:p>
        </w:tc>
        <w:tc>
          <w:tcPr>
            <w:tcW w:w="1980" w:type="dxa"/>
          </w:tcPr>
          <w:p w:rsidR="00FC7B0F" w:rsidRPr="00D32040" w:rsidRDefault="00FC7B0F" w:rsidP="0026537F">
            <w:pPr>
              <w:rPr>
                <w:sz w:val="24"/>
              </w:rPr>
            </w:pPr>
            <w:r w:rsidRPr="00D32040">
              <w:rPr>
                <w:sz w:val="24"/>
              </w:rPr>
              <w:t>Programme will get bad reputations and SGP/CCBAP will spend more time to take the correct action</w:t>
            </w:r>
            <w:r>
              <w:rPr>
                <w:sz w:val="24"/>
              </w:rPr>
              <w:t>s</w:t>
            </w:r>
            <w:r w:rsidRPr="00D32040">
              <w:rPr>
                <w:sz w:val="24"/>
              </w:rPr>
              <w:t>.</w:t>
            </w:r>
          </w:p>
          <w:p w:rsidR="00FC7B0F" w:rsidRPr="00D32040" w:rsidRDefault="00FC7B0F" w:rsidP="0026537F">
            <w:pPr>
              <w:rPr>
                <w:sz w:val="24"/>
              </w:rPr>
            </w:pPr>
          </w:p>
          <w:p w:rsidR="00FC7B0F" w:rsidRPr="00D32040" w:rsidRDefault="00FC7B0F" w:rsidP="0026537F">
            <w:pPr>
              <w:rPr>
                <w:sz w:val="24"/>
              </w:rPr>
            </w:pPr>
            <w:r w:rsidRPr="00D32040">
              <w:rPr>
                <w:sz w:val="24"/>
              </w:rPr>
              <w:t>P=3</w:t>
            </w:r>
          </w:p>
          <w:p w:rsidR="00FC7B0F" w:rsidRPr="00D32040" w:rsidRDefault="00FC7B0F" w:rsidP="0026537F">
            <w:pPr>
              <w:rPr>
                <w:sz w:val="24"/>
              </w:rPr>
            </w:pPr>
            <w:r w:rsidRPr="00D32040">
              <w:rPr>
                <w:sz w:val="24"/>
              </w:rPr>
              <w:t xml:space="preserve">I=5 </w:t>
            </w:r>
          </w:p>
        </w:tc>
        <w:tc>
          <w:tcPr>
            <w:tcW w:w="1980" w:type="dxa"/>
          </w:tcPr>
          <w:p w:rsidR="00FC7B0F" w:rsidRPr="00D32040" w:rsidRDefault="00FC7B0F" w:rsidP="0026537F">
            <w:pPr>
              <w:rPr>
                <w:sz w:val="24"/>
              </w:rPr>
            </w:pPr>
            <w:r w:rsidRPr="00D32040">
              <w:rPr>
                <w:sz w:val="24"/>
              </w:rPr>
              <w:t xml:space="preserve">The detail project implantation guideline included financial management will be developed for all LNGOs/CBOs project partners. </w:t>
            </w:r>
          </w:p>
          <w:p w:rsidR="00FC7B0F" w:rsidRPr="00D32040" w:rsidRDefault="00FC7B0F" w:rsidP="0026537F">
            <w:pPr>
              <w:rPr>
                <w:sz w:val="24"/>
              </w:rPr>
            </w:pPr>
            <w:r w:rsidRPr="00D32040">
              <w:rPr>
                <w:sz w:val="24"/>
              </w:rPr>
              <w:t>The CCBAP PM, Evaluation Officer and a Programme Assistant will close</w:t>
            </w:r>
            <w:r>
              <w:rPr>
                <w:sz w:val="24"/>
              </w:rPr>
              <w:t>ly</w:t>
            </w:r>
            <w:r w:rsidRPr="00D32040">
              <w:rPr>
                <w:sz w:val="24"/>
              </w:rPr>
              <w:t xml:space="preserve"> monitor</w:t>
            </w:r>
            <w:r>
              <w:rPr>
                <w:sz w:val="24"/>
              </w:rPr>
              <w:t>ed</w:t>
            </w:r>
            <w:r w:rsidRPr="00D32040">
              <w:rPr>
                <w:sz w:val="24"/>
              </w:rPr>
              <w:t xml:space="preserve"> and review the financial report and take immediate action to any fraud and miss use of fund has happened.  </w:t>
            </w:r>
          </w:p>
        </w:tc>
        <w:tc>
          <w:tcPr>
            <w:tcW w:w="1260" w:type="dxa"/>
          </w:tcPr>
          <w:p w:rsidR="00FC7B0F" w:rsidRPr="00D32040" w:rsidRDefault="00FC7B0F" w:rsidP="0026537F">
            <w:pPr>
              <w:jc w:val="left"/>
              <w:rPr>
                <w:sz w:val="24"/>
              </w:rPr>
            </w:pPr>
            <w:r w:rsidRPr="00D32040">
              <w:rPr>
                <w:sz w:val="24"/>
              </w:rPr>
              <w:t>30 Dec 2011</w:t>
            </w:r>
          </w:p>
        </w:tc>
        <w:tc>
          <w:tcPr>
            <w:tcW w:w="4500" w:type="dxa"/>
          </w:tcPr>
          <w:p w:rsidR="00FC7B0F" w:rsidRPr="00D32040" w:rsidRDefault="00FC7B0F" w:rsidP="0026537F">
            <w:pPr>
              <w:pStyle w:val="ListParagraph"/>
              <w:spacing w:after="200" w:line="276" w:lineRule="auto"/>
              <w:ind w:left="0"/>
              <w:jc w:val="left"/>
              <w:rPr>
                <w:sz w:val="24"/>
              </w:rPr>
            </w:pPr>
            <w:r w:rsidRPr="00D32040">
              <w:rPr>
                <w:sz w:val="24"/>
              </w:rPr>
              <w:t>This risk has been mitigated through the follow actions:</w:t>
            </w:r>
          </w:p>
          <w:p w:rsidR="00FC7B0F" w:rsidRDefault="00FC7B0F" w:rsidP="0026537F">
            <w:pPr>
              <w:pStyle w:val="ListParagraph"/>
              <w:numPr>
                <w:ilvl w:val="0"/>
                <w:numId w:val="28"/>
              </w:numPr>
              <w:spacing w:after="200" w:line="276" w:lineRule="auto"/>
              <w:ind w:left="162" w:hanging="108"/>
              <w:jc w:val="left"/>
              <w:rPr>
                <w:sz w:val="24"/>
              </w:rPr>
            </w:pPr>
            <w:r w:rsidRPr="00D32040">
              <w:rPr>
                <w:sz w:val="24"/>
              </w:rPr>
              <w:t>Develop</w:t>
            </w:r>
            <w:r>
              <w:rPr>
                <w:sz w:val="24"/>
              </w:rPr>
              <w:t>ed</w:t>
            </w:r>
            <w:r w:rsidRPr="00D32040">
              <w:rPr>
                <w:sz w:val="24"/>
              </w:rPr>
              <w:t xml:space="preserve"> financial forms for  Small </w:t>
            </w:r>
            <w:r>
              <w:rPr>
                <w:sz w:val="24"/>
              </w:rPr>
              <w:t>L</w:t>
            </w:r>
            <w:r w:rsidRPr="00D32040">
              <w:rPr>
                <w:sz w:val="24"/>
              </w:rPr>
              <w:t>NGOs and CBOs</w:t>
            </w:r>
          </w:p>
          <w:p w:rsidR="00FC7B0F" w:rsidRDefault="00FC7B0F" w:rsidP="0026537F">
            <w:pPr>
              <w:pStyle w:val="ListParagraph"/>
              <w:numPr>
                <w:ilvl w:val="0"/>
                <w:numId w:val="28"/>
              </w:numPr>
              <w:spacing w:after="200" w:line="276" w:lineRule="auto"/>
              <w:ind w:left="162" w:hanging="108"/>
              <w:jc w:val="left"/>
              <w:rPr>
                <w:sz w:val="24"/>
              </w:rPr>
            </w:pPr>
            <w:r w:rsidRPr="00A134B4">
              <w:rPr>
                <w:sz w:val="24"/>
              </w:rPr>
              <w:t>Conducted 3 trainings to all projects partners staff (directors and finance) on project and financial management</w:t>
            </w:r>
            <w:r>
              <w:rPr>
                <w:sz w:val="24"/>
              </w:rPr>
              <w:t xml:space="preserve">. # participants. </w:t>
            </w:r>
          </w:p>
          <w:p w:rsidR="00FC7B0F" w:rsidRDefault="00FC7B0F" w:rsidP="0026537F">
            <w:pPr>
              <w:pStyle w:val="ListParagraph"/>
              <w:numPr>
                <w:ilvl w:val="0"/>
                <w:numId w:val="28"/>
              </w:numPr>
              <w:spacing w:after="200" w:line="276" w:lineRule="auto"/>
              <w:ind w:left="162" w:hanging="108"/>
              <w:jc w:val="left"/>
              <w:rPr>
                <w:sz w:val="24"/>
              </w:rPr>
            </w:pPr>
            <w:r w:rsidRPr="00A134B4">
              <w:rPr>
                <w:sz w:val="24"/>
              </w:rPr>
              <w:t xml:space="preserve">Numbers of grant disbursement to LNGOs/CBOs have been decided based on LNGOs/CBOs capacity to make sure and determined if the next grant disbursement should be released.  </w:t>
            </w:r>
          </w:p>
          <w:p w:rsidR="00FC7B0F" w:rsidRDefault="00FC7B0F" w:rsidP="0026537F">
            <w:pPr>
              <w:pStyle w:val="ListParagraph"/>
              <w:numPr>
                <w:ilvl w:val="0"/>
                <w:numId w:val="28"/>
              </w:numPr>
              <w:spacing w:after="200" w:line="276" w:lineRule="auto"/>
              <w:ind w:left="162" w:hanging="108"/>
              <w:jc w:val="left"/>
              <w:rPr>
                <w:sz w:val="24"/>
              </w:rPr>
            </w:pPr>
            <w:r w:rsidRPr="00A134B4">
              <w:rPr>
                <w:sz w:val="24"/>
              </w:rPr>
              <w:t>Close monitor and review the financial report and take immediate action to any fraud and miss use of fund has happened.</w:t>
            </w:r>
          </w:p>
          <w:p w:rsidR="002F495E" w:rsidRDefault="00FC7B0F">
            <w:pPr>
              <w:pStyle w:val="ListParagraph"/>
              <w:spacing w:after="200" w:line="276" w:lineRule="auto"/>
              <w:ind w:left="54"/>
              <w:jc w:val="left"/>
              <w:rPr>
                <w:sz w:val="24"/>
              </w:rPr>
            </w:pPr>
            <w:r>
              <w:rPr>
                <w:sz w:val="24"/>
              </w:rPr>
              <w:t>Plan for follow up</w:t>
            </w:r>
            <w:r w:rsidRPr="00A134B4">
              <w:rPr>
                <w:sz w:val="24"/>
              </w:rPr>
              <w:t xml:space="preserve">   </w:t>
            </w:r>
            <w:r>
              <w:rPr>
                <w:sz w:val="24"/>
              </w:rPr>
              <w:t>to mitigation</w:t>
            </w:r>
          </w:p>
        </w:tc>
      </w:tr>
      <w:tr w:rsidR="00FC7B0F" w:rsidRPr="00D32040" w:rsidTr="005A5ABC">
        <w:trPr>
          <w:trHeight w:val="1178"/>
        </w:trPr>
        <w:tc>
          <w:tcPr>
            <w:tcW w:w="360" w:type="dxa"/>
          </w:tcPr>
          <w:p w:rsidR="00FC7B0F" w:rsidRPr="00D32040" w:rsidRDefault="00FC7B0F" w:rsidP="0026537F">
            <w:pPr>
              <w:rPr>
                <w:sz w:val="24"/>
              </w:rPr>
            </w:pPr>
            <w:r w:rsidRPr="00D32040">
              <w:rPr>
                <w:sz w:val="24"/>
              </w:rPr>
              <w:lastRenderedPageBreak/>
              <w:t>7</w:t>
            </w:r>
          </w:p>
        </w:tc>
        <w:tc>
          <w:tcPr>
            <w:tcW w:w="1710" w:type="dxa"/>
          </w:tcPr>
          <w:p w:rsidR="00FC7B0F" w:rsidRPr="00D32040" w:rsidRDefault="00FC7B0F" w:rsidP="0026537F">
            <w:pPr>
              <w:rPr>
                <w:sz w:val="24"/>
              </w:rPr>
            </w:pPr>
            <w:r w:rsidRPr="00D32040">
              <w:rPr>
                <w:sz w:val="24"/>
              </w:rPr>
              <w:t xml:space="preserve">Procurement services process might not be in the right level accepted by UNDP standard.   </w:t>
            </w:r>
          </w:p>
        </w:tc>
        <w:tc>
          <w:tcPr>
            <w:tcW w:w="990" w:type="dxa"/>
          </w:tcPr>
          <w:p w:rsidR="00FC7B0F" w:rsidRPr="00D32040" w:rsidRDefault="00FC7B0F" w:rsidP="0026537F">
            <w:pPr>
              <w:rPr>
                <w:sz w:val="24"/>
              </w:rPr>
            </w:pPr>
            <w:r w:rsidRPr="00D32040">
              <w:rPr>
                <w:sz w:val="24"/>
              </w:rPr>
              <w:t>25 Dec 2011</w:t>
            </w:r>
          </w:p>
        </w:tc>
        <w:tc>
          <w:tcPr>
            <w:tcW w:w="900" w:type="dxa"/>
          </w:tcPr>
          <w:p w:rsidR="00FC7B0F" w:rsidRPr="00D32040" w:rsidRDefault="00FC7B0F" w:rsidP="0026537F">
            <w:pPr>
              <w:rPr>
                <w:sz w:val="24"/>
              </w:rPr>
            </w:pPr>
            <w:r w:rsidRPr="00D32040">
              <w:rPr>
                <w:sz w:val="24"/>
              </w:rPr>
              <w:t>Organizational and Financial</w:t>
            </w:r>
          </w:p>
        </w:tc>
        <w:tc>
          <w:tcPr>
            <w:tcW w:w="1980" w:type="dxa"/>
          </w:tcPr>
          <w:p w:rsidR="00FC7B0F" w:rsidRPr="00584942" w:rsidRDefault="00FC7B0F" w:rsidP="0026537F">
            <w:pPr>
              <w:rPr>
                <w:sz w:val="24"/>
              </w:rPr>
            </w:pPr>
            <w:r w:rsidRPr="00584942">
              <w:rPr>
                <w:sz w:val="24"/>
              </w:rPr>
              <w:t xml:space="preserve">The programme budget will not  efficiency used based on its actual quality and likely high level of corruption     </w:t>
            </w:r>
          </w:p>
          <w:p w:rsidR="00FC7B0F" w:rsidRPr="00584942" w:rsidRDefault="00FC7B0F" w:rsidP="0026537F">
            <w:pPr>
              <w:rPr>
                <w:sz w:val="24"/>
              </w:rPr>
            </w:pPr>
            <w:r w:rsidRPr="00584942">
              <w:rPr>
                <w:sz w:val="24"/>
              </w:rPr>
              <w:t>P:4</w:t>
            </w:r>
          </w:p>
          <w:p w:rsidR="00FC7B0F" w:rsidRPr="00D32040" w:rsidRDefault="00FC7B0F" w:rsidP="0026537F">
            <w:pPr>
              <w:rPr>
                <w:sz w:val="24"/>
              </w:rPr>
            </w:pPr>
            <w:r w:rsidRPr="00584942">
              <w:rPr>
                <w:sz w:val="24"/>
              </w:rPr>
              <w:t>I:3</w:t>
            </w:r>
          </w:p>
        </w:tc>
        <w:tc>
          <w:tcPr>
            <w:tcW w:w="1980" w:type="dxa"/>
          </w:tcPr>
          <w:p w:rsidR="00FC7B0F" w:rsidRPr="00D32040" w:rsidRDefault="00FC7B0F" w:rsidP="0026537F">
            <w:pPr>
              <w:rPr>
                <w:sz w:val="24"/>
              </w:rPr>
            </w:pPr>
            <w:r>
              <w:rPr>
                <w:sz w:val="24"/>
              </w:rPr>
              <w:t xml:space="preserve">Share sample of procurement guideline to all partners and SGP/CCBAP also provide training on procurement process and fraud management. Provide support through reviewing procurement process and contract cost over 10% of approved budgets </w:t>
            </w:r>
          </w:p>
        </w:tc>
        <w:tc>
          <w:tcPr>
            <w:tcW w:w="1260" w:type="dxa"/>
          </w:tcPr>
          <w:p w:rsidR="00FC7B0F" w:rsidRPr="00D32040" w:rsidRDefault="00FC7B0F" w:rsidP="0026537F">
            <w:pPr>
              <w:jc w:val="left"/>
              <w:rPr>
                <w:sz w:val="24"/>
              </w:rPr>
            </w:pPr>
            <w:r>
              <w:rPr>
                <w:sz w:val="24"/>
              </w:rPr>
              <w:t>30 Dec 2011</w:t>
            </w:r>
          </w:p>
        </w:tc>
        <w:tc>
          <w:tcPr>
            <w:tcW w:w="4500" w:type="dxa"/>
          </w:tcPr>
          <w:p w:rsidR="00FC7B0F" w:rsidRDefault="00FC7B0F" w:rsidP="0026537F">
            <w:pPr>
              <w:pStyle w:val="ListParagraph"/>
              <w:spacing w:after="200" w:line="276" w:lineRule="auto"/>
              <w:ind w:left="0"/>
              <w:jc w:val="left"/>
              <w:rPr>
                <w:sz w:val="24"/>
              </w:rPr>
            </w:pPr>
            <w:r>
              <w:rPr>
                <w:sz w:val="24"/>
              </w:rPr>
              <w:t>The risk had been mitigated through the following action:</w:t>
            </w:r>
          </w:p>
          <w:p w:rsidR="00FC7B0F" w:rsidRDefault="00FC7B0F" w:rsidP="0026537F">
            <w:pPr>
              <w:pStyle w:val="ListParagraph"/>
              <w:numPr>
                <w:ilvl w:val="0"/>
                <w:numId w:val="28"/>
              </w:numPr>
              <w:spacing w:after="200" w:line="276" w:lineRule="auto"/>
              <w:ind w:left="252" w:hanging="252"/>
              <w:jc w:val="left"/>
              <w:rPr>
                <w:sz w:val="24"/>
              </w:rPr>
            </w:pPr>
            <w:r>
              <w:rPr>
                <w:sz w:val="24"/>
              </w:rPr>
              <w:t>Conduct project and financial management training included procurement process for all CCBAP project partners</w:t>
            </w:r>
          </w:p>
          <w:p w:rsidR="00FC7B0F" w:rsidRDefault="00FC7B0F" w:rsidP="0026537F">
            <w:pPr>
              <w:pStyle w:val="ListParagraph"/>
              <w:numPr>
                <w:ilvl w:val="0"/>
                <w:numId w:val="28"/>
              </w:numPr>
              <w:spacing w:after="200" w:line="276" w:lineRule="auto"/>
              <w:ind w:left="252" w:hanging="252"/>
              <w:jc w:val="left"/>
              <w:rPr>
                <w:sz w:val="24"/>
              </w:rPr>
            </w:pPr>
            <w:r w:rsidRPr="00A134B4">
              <w:rPr>
                <w:sz w:val="24"/>
              </w:rPr>
              <w:t>Sharing good sample of procurement services documents to all partners</w:t>
            </w:r>
          </w:p>
          <w:p w:rsidR="00FC7B0F" w:rsidRDefault="00FC7B0F" w:rsidP="0026537F">
            <w:pPr>
              <w:pStyle w:val="ListParagraph"/>
              <w:numPr>
                <w:ilvl w:val="0"/>
                <w:numId w:val="28"/>
              </w:numPr>
              <w:spacing w:after="200" w:line="276" w:lineRule="auto"/>
              <w:ind w:left="252" w:hanging="252"/>
              <w:jc w:val="left"/>
              <w:rPr>
                <w:sz w:val="24"/>
              </w:rPr>
            </w:pPr>
            <w:r w:rsidRPr="00A134B4">
              <w:rPr>
                <w:sz w:val="24"/>
              </w:rPr>
              <w:t>Conduct M&amp;E to selection partners who are in the process of the procurement service</w:t>
            </w:r>
          </w:p>
          <w:p w:rsidR="00FC7B0F" w:rsidRDefault="00FC7B0F" w:rsidP="0026537F">
            <w:pPr>
              <w:pStyle w:val="ListParagraph"/>
              <w:numPr>
                <w:ilvl w:val="0"/>
                <w:numId w:val="28"/>
              </w:numPr>
              <w:spacing w:after="200" w:line="276" w:lineRule="auto"/>
              <w:ind w:left="252" w:hanging="252"/>
              <w:jc w:val="left"/>
              <w:rPr>
                <w:sz w:val="24"/>
              </w:rPr>
            </w:pPr>
            <w:r w:rsidRPr="00A134B4">
              <w:rPr>
                <w:sz w:val="24"/>
              </w:rPr>
              <w:t>Provide support through reviewing procurement documents and draft contract cost over 10% of approved budgets before signed contract between project partner and contractor</w:t>
            </w:r>
          </w:p>
          <w:p w:rsidR="00FC7B0F" w:rsidRDefault="00FC7B0F" w:rsidP="00172E79">
            <w:pPr>
              <w:pStyle w:val="ListParagraph"/>
              <w:spacing w:after="200" w:line="276" w:lineRule="auto"/>
              <w:ind w:left="252"/>
              <w:jc w:val="left"/>
              <w:rPr>
                <w:sz w:val="24"/>
              </w:rPr>
            </w:pPr>
            <w:r>
              <w:rPr>
                <w:sz w:val="24"/>
              </w:rPr>
              <w:t>Plan for follow up</w:t>
            </w:r>
            <w:r w:rsidRPr="00A134B4">
              <w:rPr>
                <w:sz w:val="24"/>
              </w:rPr>
              <w:t xml:space="preserve">   </w:t>
            </w:r>
            <w:r>
              <w:rPr>
                <w:sz w:val="24"/>
              </w:rPr>
              <w:t>to mitigation</w:t>
            </w:r>
          </w:p>
          <w:p w:rsidR="00FC7B0F" w:rsidRPr="00A134B4" w:rsidRDefault="00FC7B0F" w:rsidP="0026537F">
            <w:pPr>
              <w:pStyle w:val="ListParagraph"/>
              <w:numPr>
                <w:ilvl w:val="0"/>
                <w:numId w:val="28"/>
              </w:numPr>
              <w:spacing w:after="200" w:line="276" w:lineRule="auto"/>
              <w:ind w:left="252" w:hanging="252"/>
              <w:jc w:val="left"/>
              <w:rPr>
                <w:sz w:val="24"/>
              </w:rPr>
            </w:pPr>
            <w:r w:rsidRPr="00A134B4">
              <w:rPr>
                <w:sz w:val="24"/>
              </w:rPr>
              <w:t xml:space="preserve">Training on procurement process and fraud management  will be conducted in February 2012 to all CCBAP partners  </w:t>
            </w:r>
          </w:p>
        </w:tc>
      </w:tr>
      <w:tr w:rsidR="00FC7B0F" w:rsidRPr="00D32040" w:rsidTr="0026537F">
        <w:tc>
          <w:tcPr>
            <w:tcW w:w="360" w:type="dxa"/>
          </w:tcPr>
          <w:p w:rsidR="00FC7B0F" w:rsidRPr="00D32040" w:rsidRDefault="00FC7B0F" w:rsidP="0026537F">
            <w:pPr>
              <w:rPr>
                <w:sz w:val="24"/>
              </w:rPr>
            </w:pPr>
            <w:r>
              <w:rPr>
                <w:sz w:val="24"/>
              </w:rPr>
              <w:t>8</w:t>
            </w:r>
          </w:p>
        </w:tc>
        <w:tc>
          <w:tcPr>
            <w:tcW w:w="1710" w:type="dxa"/>
          </w:tcPr>
          <w:p w:rsidR="00FC7B0F" w:rsidRPr="00D32040" w:rsidRDefault="00FC7B0F" w:rsidP="0026537F">
            <w:pPr>
              <w:rPr>
                <w:sz w:val="24"/>
              </w:rPr>
            </w:pPr>
            <w:r>
              <w:rPr>
                <w:sz w:val="24"/>
              </w:rPr>
              <w:t xml:space="preserve">Changing NSC DSA rate can be effected of active participation </w:t>
            </w:r>
            <w:r>
              <w:rPr>
                <w:sz w:val="24"/>
              </w:rPr>
              <w:lastRenderedPageBreak/>
              <w:t>from NSC members in providing support to the CCBAP</w:t>
            </w:r>
          </w:p>
        </w:tc>
        <w:tc>
          <w:tcPr>
            <w:tcW w:w="990" w:type="dxa"/>
          </w:tcPr>
          <w:p w:rsidR="00FC7B0F" w:rsidRPr="00D32040" w:rsidRDefault="00FC7B0F" w:rsidP="0026537F">
            <w:pPr>
              <w:rPr>
                <w:sz w:val="24"/>
              </w:rPr>
            </w:pPr>
            <w:r>
              <w:rPr>
                <w:sz w:val="24"/>
              </w:rPr>
              <w:lastRenderedPageBreak/>
              <w:t>10 Oct 2011</w:t>
            </w:r>
          </w:p>
        </w:tc>
        <w:tc>
          <w:tcPr>
            <w:tcW w:w="900" w:type="dxa"/>
          </w:tcPr>
          <w:p w:rsidR="00FC7B0F" w:rsidRPr="00D32040" w:rsidRDefault="00FC7B0F" w:rsidP="0026537F">
            <w:pPr>
              <w:rPr>
                <w:sz w:val="24"/>
              </w:rPr>
            </w:pPr>
            <w:r>
              <w:rPr>
                <w:sz w:val="24"/>
              </w:rPr>
              <w:t>Organization</w:t>
            </w:r>
          </w:p>
        </w:tc>
        <w:tc>
          <w:tcPr>
            <w:tcW w:w="1980" w:type="dxa"/>
          </w:tcPr>
          <w:p w:rsidR="00FC7B0F" w:rsidRDefault="00FC7B0F" w:rsidP="0026537F">
            <w:pPr>
              <w:rPr>
                <w:sz w:val="24"/>
              </w:rPr>
            </w:pPr>
            <w:r>
              <w:rPr>
                <w:sz w:val="24"/>
              </w:rPr>
              <w:t>The programme will face of delay on approving work and budget plan.</w:t>
            </w:r>
          </w:p>
          <w:p w:rsidR="00FC7B0F" w:rsidRDefault="00FC7B0F" w:rsidP="0026537F">
            <w:pPr>
              <w:rPr>
                <w:sz w:val="24"/>
              </w:rPr>
            </w:pPr>
            <w:r>
              <w:rPr>
                <w:sz w:val="24"/>
              </w:rPr>
              <w:lastRenderedPageBreak/>
              <w:t>P: 3</w:t>
            </w:r>
          </w:p>
          <w:p w:rsidR="00FC7B0F" w:rsidRPr="00D32040" w:rsidRDefault="00FC7B0F" w:rsidP="0026537F">
            <w:pPr>
              <w:rPr>
                <w:sz w:val="24"/>
              </w:rPr>
            </w:pPr>
            <w:r>
              <w:rPr>
                <w:sz w:val="24"/>
              </w:rPr>
              <w:t>I: 3</w:t>
            </w:r>
          </w:p>
        </w:tc>
        <w:tc>
          <w:tcPr>
            <w:tcW w:w="1980" w:type="dxa"/>
          </w:tcPr>
          <w:p w:rsidR="00FC7B0F" w:rsidRDefault="00FC7B0F" w:rsidP="0026537F">
            <w:pPr>
              <w:rPr>
                <w:sz w:val="24"/>
              </w:rPr>
            </w:pPr>
            <w:r>
              <w:rPr>
                <w:sz w:val="24"/>
              </w:rPr>
              <w:lastRenderedPageBreak/>
              <w:t xml:space="preserve">The changed of NSC DSA rate was enforce to follow UN position in </w:t>
            </w:r>
            <w:r>
              <w:rPr>
                <w:sz w:val="24"/>
              </w:rPr>
              <w:lastRenderedPageBreak/>
              <w:t xml:space="preserve">Cambodia to support administrative reform by government </w:t>
            </w:r>
          </w:p>
          <w:p w:rsidR="00FC7B0F" w:rsidRPr="00D32040" w:rsidRDefault="00FC7B0F" w:rsidP="0026537F">
            <w:pPr>
              <w:rPr>
                <w:sz w:val="24"/>
              </w:rPr>
            </w:pPr>
          </w:p>
        </w:tc>
        <w:tc>
          <w:tcPr>
            <w:tcW w:w="1260" w:type="dxa"/>
          </w:tcPr>
          <w:p w:rsidR="00FC7B0F" w:rsidRPr="00D32040" w:rsidRDefault="00FC7B0F" w:rsidP="0026537F">
            <w:pPr>
              <w:jc w:val="left"/>
              <w:rPr>
                <w:sz w:val="24"/>
              </w:rPr>
            </w:pPr>
            <w:r>
              <w:rPr>
                <w:sz w:val="24"/>
              </w:rPr>
              <w:lastRenderedPageBreak/>
              <w:t>30 December 2011</w:t>
            </w:r>
          </w:p>
        </w:tc>
        <w:tc>
          <w:tcPr>
            <w:tcW w:w="4500" w:type="dxa"/>
          </w:tcPr>
          <w:p w:rsidR="00FC7B0F" w:rsidRDefault="00FC7B0F" w:rsidP="0026537F">
            <w:pPr>
              <w:pStyle w:val="ListParagraph"/>
              <w:spacing w:after="200" w:line="276" w:lineRule="auto"/>
              <w:ind w:left="0"/>
              <w:jc w:val="left"/>
              <w:rPr>
                <w:sz w:val="24"/>
              </w:rPr>
            </w:pPr>
            <w:r>
              <w:rPr>
                <w:sz w:val="24"/>
              </w:rPr>
              <w:t xml:space="preserve"> Action had been taken:</w:t>
            </w:r>
          </w:p>
          <w:p w:rsidR="00FC7B0F" w:rsidRDefault="00FC7B0F" w:rsidP="0026537F">
            <w:pPr>
              <w:pStyle w:val="ListParagraph"/>
              <w:numPr>
                <w:ilvl w:val="0"/>
                <w:numId w:val="28"/>
              </w:numPr>
              <w:spacing w:after="200" w:line="276" w:lineRule="auto"/>
              <w:ind w:left="342" w:hanging="270"/>
              <w:jc w:val="left"/>
              <w:rPr>
                <w:sz w:val="24"/>
              </w:rPr>
            </w:pPr>
            <w:r w:rsidRPr="001A5B56">
              <w:rPr>
                <w:sz w:val="24"/>
              </w:rPr>
              <w:t>SGP/CCBAP</w:t>
            </w:r>
            <w:r>
              <w:rPr>
                <w:sz w:val="24"/>
              </w:rPr>
              <w:t xml:space="preserve"> team</w:t>
            </w:r>
            <w:r w:rsidRPr="001A5B56">
              <w:rPr>
                <w:sz w:val="24"/>
              </w:rPr>
              <w:t xml:space="preserve"> had raised the issues to UNDP senior management team </w:t>
            </w:r>
          </w:p>
          <w:p w:rsidR="00FC7B0F" w:rsidRPr="00A134B4" w:rsidRDefault="00FC7B0F" w:rsidP="0026537F">
            <w:pPr>
              <w:pStyle w:val="ListParagraph"/>
              <w:numPr>
                <w:ilvl w:val="0"/>
                <w:numId w:val="28"/>
              </w:numPr>
              <w:spacing w:after="200" w:line="276" w:lineRule="auto"/>
              <w:ind w:left="342" w:hanging="270"/>
              <w:jc w:val="left"/>
              <w:rPr>
                <w:sz w:val="24"/>
              </w:rPr>
            </w:pPr>
            <w:r w:rsidRPr="00A134B4">
              <w:rPr>
                <w:sz w:val="24"/>
              </w:rPr>
              <w:t>Meeting with Deputy Country Director-</w:t>
            </w:r>
            <w:r w:rsidRPr="00A134B4">
              <w:rPr>
                <w:sz w:val="24"/>
              </w:rPr>
              <w:lastRenderedPageBreak/>
              <w:t>Operation, temporary agreed to use USD 31.5</w:t>
            </w:r>
            <w:r w:rsidR="00657B77">
              <w:rPr>
                <w:rStyle w:val="FootnoteReference"/>
              </w:rPr>
              <w:footnoteReference w:id="8"/>
            </w:r>
            <w:r w:rsidRPr="00A134B4">
              <w:rPr>
                <w:sz w:val="24"/>
              </w:rPr>
              <w:t xml:space="preserve"> to cover the DSA rate for SGP NSC members. However, NSC members are still not satisfy with the decision had been made.</w:t>
            </w:r>
          </w:p>
        </w:tc>
      </w:tr>
    </w:tbl>
    <w:p w:rsidR="00FC7B0F" w:rsidRDefault="00FC7B0F" w:rsidP="002045A4">
      <w:pPr>
        <w:rPr>
          <w:color w:val="FF0000"/>
          <w:sz w:val="24"/>
          <w:lang w:val="en-GB"/>
        </w:rPr>
        <w:sectPr w:rsidR="00FC7B0F" w:rsidSect="0026537F">
          <w:pgSz w:w="15840" w:h="12240" w:orient="landscape" w:code="1"/>
          <w:pgMar w:top="1440" w:right="1440" w:bottom="1440" w:left="1440" w:header="720" w:footer="720" w:gutter="0"/>
          <w:cols w:space="720"/>
          <w:docGrid w:linePitch="360"/>
        </w:sectPr>
      </w:pPr>
    </w:p>
    <w:p w:rsidR="00FC7B0F" w:rsidRPr="00D32040" w:rsidRDefault="00FC7B0F" w:rsidP="002045A4">
      <w:pPr>
        <w:rPr>
          <w:color w:val="FF0000"/>
          <w:sz w:val="24"/>
          <w:lang w:val="en-GB"/>
        </w:rPr>
      </w:pPr>
    </w:p>
    <w:p w:rsidR="00FC7B0F" w:rsidRPr="0044510F" w:rsidRDefault="00FC7B0F" w:rsidP="002045A4">
      <w:pPr>
        <w:pStyle w:val="Heading2"/>
        <w:numPr>
          <w:ilvl w:val="0"/>
          <w:numId w:val="1"/>
        </w:numPr>
        <w:rPr>
          <w:sz w:val="24"/>
          <w:lang w:val="en-GB"/>
        </w:rPr>
      </w:pPr>
      <w:bookmarkStart w:id="50" w:name="_Toc318106971"/>
      <w:bookmarkStart w:id="51" w:name="_Toc318107979"/>
      <w:bookmarkStart w:id="52" w:name="_Toc318108254"/>
      <w:r w:rsidRPr="0044510F">
        <w:rPr>
          <w:sz w:val="24"/>
          <w:lang w:val="en-GB"/>
        </w:rPr>
        <w:t>Updated project issues and actions</w:t>
      </w:r>
      <w:bookmarkEnd w:id="50"/>
      <w:bookmarkEnd w:id="51"/>
      <w:bookmarkEnd w:id="52"/>
    </w:p>
    <w:p w:rsidR="00FC7B0F" w:rsidRPr="0044510F" w:rsidRDefault="00FC7B0F" w:rsidP="002045A4">
      <w:pPr>
        <w:ind w:left="360"/>
        <w:rPr>
          <w:b/>
          <w:bCs/>
          <w:i/>
          <w:iCs/>
          <w:sz w:val="24"/>
        </w:rPr>
      </w:pPr>
    </w:p>
    <w:p w:rsidR="00FC7B0F" w:rsidRPr="0044510F" w:rsidRDefault="00FC7B0F" w:rsidP="002045A4">
      <w:pPr>
        <w:rPr>
          <w:rFonts w:cs="DaunPenh"/>
          <w:i/>
          <w:sz w:val="24"/>
          <w:lang w:val="en-GB"/>
        </w:rPr>
      </w:pPr>
      <w:r>
        <w:rPr>
          <w:b/>
          <w:bCs/>
          <w:i/>
          <w:iCs/>
          <w:sz w:val="24"/>
          <w:u w:val="single"/>
        </w:rPr>
        <w:t>Project Issue</w:t>
      </w:r>
      <w:r w:rsidR="00123D65">
        <w:rPr>
          <w:b/>
          <w:bCs/>
          <w:i/>
          <w:iCs/>
          <w:sz w:val="24"/>
          <w:u w:val="single"/>
        </w:rPr>
        <w:t xml:space="preserve"> 1</w:t>
      </w:r>
      <w:r w:rsidRPr="0044510F">
        <w:rPr>
          <w:b/>
          <w:bCs/>
          <w:i/>
          <w:iCs/>
          <w:sz w:val="24"/>
          <w:u w:val="single"/>
        </w:rPr>
        <w:t>:</w:t>
      </w:r>
      <w:r w:rsidRPr="0044510F">
        <w:rPr>
          <w:rFonts w:cs="DaunPenh"/>
          <w:b/>
          <w:bCs/>
          <w:sz w:val="24"/>
          <w:lang w:val="en-GB"/>
        </w:rPr>
        <w:t xml:space="preserve"> </w:t>
      </w:r>
      <w:r w:rsidRPr="0044510F">
        <w:rPr>
          <w:rFonts w:cs="Arial"/>
          <w:sz w:val="24"/>
          <w:lang w:val="en-GB"/>
        </w:rPr>
        <w:t>A challenge face</w:t>
      </w:r>
      <w:r>
        <w:rPr>
          <w:rFonts w:cs="Arial"/>
          <w:sz w:val="24"/>
          <w:lang w:val="en-GB"/>
        </w:rPr>
        <w:t xml:space="preserve">d by the project team was that </w:t>
      </w:r>
      <w:r w:rsidRPr="0044510F">
        <w:rPr>
          <w:rFonts w:cs="Arial"/>
          <w:sz w:val="24"/>
          <w:lang w:val="en-GB"/>
        </w:rPr>
        <w:t xml:space="preserve">there was limited time for SGP/CCBAP team in the first 6 months of the project implementation to monitor project activities after the first grant disbursement to LNGOs/CBOs due to the lack of staff and the needs to focus on selecting more grantees to implement projects supported by the additional fund.  </w:t>
      </w:r>
    </w:p>
    <w:p w:rsidR="0089777B" w:rsidRPr="0044510F" w:rsidRDefault="0089777B" w:rsidP="002045A4">
      <w:pPr>
        <w:rPr>
          <w:sz w:val="24"/>
        </w:rPr>
      </w:pPr>
    </w:p>
    <w:p w:rsidR="00FC7B0F" w:rsidRPr="00D32040" w:rsidRDefault="00FC7B0F" w:rsidP="002045A4">
      <w:pPr>
        <w:rPr>
          <w:sz w:val="24"/>
        </w:rPr>
      </w:pPr>
      <w:r w:rsidRPr="0044510F">
        <w:rPr>
          <w:b/>
          <w:bCs/>
          <w:i/>
          <w:iCs/>
          <w:sz w:val="24"/>
          <w:u w:val="single"/>
        </w:rPr>
        <w:t>Action taken:</w:t>
      </w:r>
      <w:r w:rsidRPr="0044510F">
        <w:rPr>
          <w:sz w:val="24"/>
        </w:rPr>
        <w:t xml:space="preserve"> With support from UNDP E&amp;E team including NSC members, SGP/CCBAP team was able to start up CCBAP project and</w:t>
      </w:r>
      <w:r w:rsidRPr="0044510F">
        <w:rPr>
          <w:rFonts w:cs="Arial"/>
          <w:sz w:val="24"/>
          <w:lang w:val="en-GB"/>
        </w:rPr>
        <w:t xml:space="preserve"> overall, activities in the project work plan were fully delivered.</w:t>
      </w:r>
      <w:r w:rsidRPr="00B2004F">
        <w:rPr>
          <w:rFonts w:cs="Arial"/>
          <w:color w:val="0070C0"/>
          <w:sz w:val="24"/>
          <w:lang w:val="en-GB"/>
        </w:rPr>
        <w:t xml:space="preserve"> </w:t>
      </w:r>
      <w:r>
        <w:rPr>
          <w:sz w:val="24"/>
        </w:rPr>
        <w:t>Moreover, following the additional funds t</w:t>
      </w:r>
      <w:r w:rsidRPr="00D32040">
        <w:rPr>
          <w:sz w:val="24"/>
        </w:rPr>
        <w:t>he SGP</w:t>
      </w:r>
      <w:r>
        <w:rPr>
          <w:sz w:val="24"/>
        </w:rPr>
        <w:t>/</w:t>
      </w:r>
      <w:r w:rsidRPr="00D32040">
        <w:rPr>
          <w:sz w:val="24"/>
        </w:rPr>
        <w:t>CCBAP</w:t>
      </w:r>
      <w:r>
        <w:rPr>
          <w:sz w:val="24"/>
        </w:rPr>
        <w:t xml:space="preserve"> team</w:t>
      </w:r>
      <w:r w:rsidRPr="00D32040">
        <w:rPr>
          <w:sz w:val="24"/>
        </w:rPr>
        <w:t xml:space="preserve"> recruited two M &amp; E officers to </w:t>
      </w:r>
      <w:r>
        <w:rPr>
          <w:sz w:val="24"/>
        </w:rPr>
        <w:t xml:space="preserve">enhance M&amp;E system with all project partners. </w:t>
      </w:r>
    </w:p>
    <w:p w:rsidR="00FC7B0F" w:rsidRDefault="00FC7B0F" w:rsidP="002045A4">
      <w:pPr>
        <w:rPr>
          <w:color w:val="FF0000"/>
          <w:sz w:val="24"/>
          <w:lang w:val="en-GB"/>
        </w:rPr>
      </w:pPr>
      <w:r w:rsidRPr="00D32040">
        <w:rPr>
          <w:color w:val="FF0000"/>
          <w:sz w:val="24"/>
          <w:lang w:val="en-GB"/>
        </w:rPr>
        <w:t xml:space="preserve"> </w:t>
      </w:r>
      <w:bookmarkStart w:id="53" w:name="_Toc154209193"/>
      <w:bookmarkStart w:id="54" w:name="_Toc162356067"/>
      <w:bookmarkStart w:id="55" w:name="_Toc178675992"/>
      <w:bookmarkStart w:id="56" w:name="_Toc153888555"/>
      <w:bookmarkStart w:id="57" w:name="_Toc154140550"/>
      <w:bookmarkStart w:id="58" w:name="_Toc154140605"/>
    </w:p>
    <w:p w:rsidR="00123D65" w:rsidRPr="00123D65" w:rsidRDefault="00123D65" w:rsidP="00123D65">
      <w:pPr>
        <w:rPr>
          <w:rFonts w:cs="Arial"/>
          <w:sz w:val="24"/>
          <w:lang w:val="en-GB"/>
        </w:rPr>
      </w:pPr>
      <w:r w:rsidRPr="00123D65">
        <w:rPr>
          <w:b/>
          <w:bCs/>
          <w:i/>
          <w:iCs/>
          <w:sz w:val="24"/>
          <w:u w:val="single"/>
        </w:rPr>
        <w:t xml:space="preserve">Project </w:t>
      </w:r>
      <w:r w:rsidR="00307927" w:rsidRPr="00123D65">
        <w:rPr>
          <w:b/>
          <w:bCs/>
          <w:i/>
          <w:iCs/>
          <w:sz w:val="24"/>
          <w:u w:val="single"/>
        </w:rPr>
        <w:t>issue</w:t>
      </w:r>
      <w:r w:rsidRPr="00123D65">
        <w:rPr>
          <w:b/>
          <w:bCs/>
          <w:i/>
          <w:iCs/>
          <w:sz w:val="24"/>
          <w:u w:val="single"/>
        </w:rPr>
        <w:t xml:space="preserve"> 2</w:t>
      </w:r>
      <w:r>
        <w:rPr>
          <w:rFonts w:cs="Arial"/>
          <w:sz w:val="24"/>
          <w:lang w:val="en-GB"/>
        </w:rPr>
        <w:t xml:space="preserve">: </w:t>
      </w:r>
      <w:r w:rsidRPr="00123D65">
        <w:rPr>
          <w:rFonts w:cs="Arial"/>
          <w:sz w:val="24"/>
          <w:lang w:val="en-GB"/>
        </w:rPr>
        <w:t xml:space="preserve">Flooding in year 2011 and early rain fall in late 2011 and early 2012 were affecting project implementation (in Kratie 1, Siem Reap 2, Kampong Thom 1, Takeo 1 Say Rieng 2, and Prey Veng 1 provinces) which caused the delay of project implementation activities. </w:t>
      </w:r>
    </w:p>
    <w:p w:rsidR="00123D65" w:rsidRDefault="00123D65" w:rsidP="002045A4">
      <w:pPr>
        <w:rPr>
          <w:color w:val="FF0000"/>
          <w:sz w:val="24"/>
          <w:lang w:val="en-GB"/>
        </w:rPr>
      </w:pPr>
    </w:p>
    <w:p w:rsidR="00FC7B0F" w:rsidRPr="00D32040" w:rsidRDefault="00123D65" w:rsidP="002045A4">
      <w:pPr>
        <w:rPr>
          <w:sz w:val="24"/>
        </w:rPr>
      </w:pPr>
      <w:r w:rsidRPr="00307927">
        <w:rPr>
          <w:b/>
          <w:bCs/>
          <w:i/>
          <w:iCs/>
          <w:sz w:val="24"/>
          <w:u w:val="single"/>
        </w:rPr>
        <w:t>Action taken</w:t>
      </w:r>
      <w:r w:rsidRPr="00307927">
        <w:rPr>
          <w:rFonts w:cs="Arial"/>
          <w:sz w:val="24"/>
          <w:lang w:val="en-GB"/>
        </w:rPr>
        <w:t>: The SGP/CCBAP team will closely monitor and provide support to those LNGOs/CBOs to ensure the key project activities will be implemented. Moreover, non cost project extension will consider another option to mitigate this risk.</w:t>
      </w:r>
    </w:p>
    <w:p w:rsidR="00FC7B0F" w:rsidRPr="00D32040" w:rsidRDefault="00FC7B0F" w:rsidP="002045A4">
      <w:pPr>
        <w:pStyle w:val="Heading1"/>
        <w:rPr>
          <w:sz w:val="24"/>
          <w:lang w:val="en-GB"/>
        </w:rPr>
      </w:pPr>
      <w:bookmarkStart w:id="59" w:name="_Toc317784023"/>
      <w:bookmarkStart w:id="60" w:name="_Toc318106972"/>
      <w:bookmarkStart w:id="61" w:name="_Toc318107980"/>
      <w:bookmarkStart w:id="62" w:name="_Toc318108255"/>
      <w:bookmarkEnd w:id="53"/>
      <w:bookmarkEnd w:id="54"/>
      <w:bookmarkEnd w:id="55"/>
      <w:bookmarkEnd w:id="56"/>
      <w:bookmarkEnd w:id="57"/>
      <w:bookmarkEnd w:id="58"/>
      <w:r w:rsidRPr="00C449F5">
        <w:rPr>
          <w:color w:val="C0504D"/>
          <w:sz w:val="24"/>
          <w:szCs w:val="24"/>
          <w:lang w:val="en-GB"/>
        </w:rPr>
        <w:t>IV. Financial status and utilization</w:t>
      </w:r>
      <w:bookmarkEnd w:id="59"/>
      <w:bookmarkEnd w:id="60"/>
      <w:bookmarkEnd w:id="61"/>
      <w:bookmarkEnd w:id="62"/>
      <w:r w:rsidRPr="00C449F5">
        <w:rPr>
          <w:color w:val="C0504D"/>
          <w:sz w:val="24"/>
          <w:szCs w:val="24"/>
          <w:lang w:val="en-GB"/>
        </w:rPr>
        <w:t xml:space="preserve"> </w:t>
      </w:r>
    </w:p>
    <w:p w:rsidR="00FC7B0F" w:rsidRPr="00D32040" w:rsidRDefault="00FC7B0F" w:rsidP="002045A4">
      <w:pPr>
        <w:rPr>
          <w:b/>
          <w:bCs/>
          <w:sz w:val="24"/>
          <w:lang w:val="en-GB"/>
        </w:rPr>
      </w:pPr>
      <w:r w:rsidRPr="00D32040">
        <w:rPr>
          <w:b/>
          <w:bCs/>
          <w:sz w:val="24"/>
          <w:lang w:val="en-GB"/>
        </w:rPr>
        <w:t xml:space="preserve">Table </w:t>
      </w:r>
      <w:r w:rsidR="006719B3" w:rsidRPr="00D32040">
        <w:rPr>
          <w:b/>
          <w:bCs/>
          <w:sz w:val="24"/>
          <w:lang w:val="en-GB"/>
        </w:rPr>
        <w:fldChar w:fldCharType="begin"/>
      </w:r>
      <w:r w:rsidRPr="00D32040">
        <w:rPr>
          <w:b/>
          <w:bCs/>
          <w:sz w:val="24"/>
          <w:lang w:val="en-GB"/>
        </w:rPr>
        <w:instrText xml:space="preserve"> SEQ Table \* ARABIC </w:instrText>
      </w:r>
      <w:r w:rsidR="006719B3" w:rsidRPr="00D32040">
        <w:rPr>
          <w:b/>
          <w:bCs/>
          <w:sz w:val="24"/>
          <w:lang w:val="en-GB"/>
        </w:rPr>
        <w:fldChar w:fldCharType="separate"/>
      </w:r>
      <w:r w:rsidR="007F6C35">
        <w:rPr>
          <w:b/>
          <w:bCs/>
          <w:noProof/>
          <w:sz w:val="24"/>
          <w:lang w:val="en-GB"/>
        </w:rPr>
        <w:t>1</w:t>
      </w:r>
      <w:r w:rsidR="006719B3" w:rsidRPr="00D32040">
        <w:rPr>
          <w:b/>
          <w:bCs/>
          <w:sz w:val="24"/>
          <w:lang w:val="en-GB"/>
        </w:rPr>
        <w:fldChar w:fldCharType="end"/>
      </w:r>
      <w:r w:rsidRPr="00D32040">
        <w:rPr>
          <w:b/>
          <w:bCs/>
          <w:sz w:val="24"/>
          <w:lang w:val="en-GB"/>
        </w:rPr>
        <w:t>: Contribution overview [01 Jan 2011 – 31 Dec 201</w:t>
      </w:r>
      <w:r w:rsidR="005E5C75">
        <w:rPr>
          <w:b/>
          <w:bCs/>
          <w:sz w:val="24"/>
          <w:lang w:val="en-GB"/>
        </w:rPr>
        <w:t>1</w:t>
      </w:r>
      <w:r w:rsidRPr="00D32040">
        <w:rPr>
          <w:b/>
          <w:bCs/>
          <w:sz w:val="24"/>
          <w:lang w:val="en-GB"/>
        </w:rPr>
        <w:t>]</w:t>
      </w:r>
    </w:p>
    <w:p w:rsidR="00FC7B0F" w:rsidRPr="00D32040" w:rsidRDefault="00FC7B0F" w:rsidP="002045A4">
      <w:pPr>
        <w:rPr>
          <w:b/>
          <w:bCs/>
          <w:sz w:val="24"/>
          <w:lang w:val="en-GB"/>
        </w:rPr>
      </w:pPr>
    </w:p>
    <w:tbl>
      <w:tblPr>
        <w:tblW w:w="10279" w:type="dxa"/>
        <w:tblLayout w:type="fixed"/>
        <w:tblCellMar>
          <w:left w:w="0" w:type="dxa"/>
          <w:right w:w="0" w:type="dxa"/>
        </w:tblCellMar>
        <w:tblLook w:val="00A0"/>
      </w:tblPr>
      <w:tblGrid>
        <w:gridCol w:w="1160"/>
        <w:gridCol w:w="1559"/>
        <w:gridCol w:w="1530"/>
        <w:gridCol w:w="1620"/>
        <w:gridCol w:w="1620"/>
        <w:gridCol w:w="1620"/>
        <w:gridCol w:w="1170"/>
      </w:tblGrid>
      <w:tr w:rsidR="00FC7B0F" w:rsidRPr="00D32040" w:rsidTr="0026537F">
        <w:trPr>
          <w:trHeight w:val="300"/>
        </w:trPr>
        <w:tc>
          <w:tcPr>
            <w:tcW w:w="1160" w:type="dxa"/>
            <w:vMerge w:val="restart"/>
            <w:tcBorders>
              <w:top w:val="single" w:sz="8" w:space="0" w:color="auto"/>
              <w:left w:val="single" w:sz="8" w:space="0" w:color="auto"/>
              <w:bottom w:val="single" w:sz="4" w:space="0" w:color="auto"/>
              <w:right w:val="single" w:sz="4" w:space="0" w:color="auto"/>
            </w:tcBorders>
            <w:shd w:val="clear" w:color="000000" w:fill="538ED5"/>
            <w:tcMar>
              <w:top w:w="19" w:type="dxa"/>
              <w:left w:w="19" w:type="dxa"/>
              <w:bottom w:w="0" w:type="dxa"/>
              <w:right w:w="19" w:type="dxa"/>
            </w:tcMar>
            <w:vAlign w:val="center"/>
          </w:tcPr>
          <w:p w:rsidR="00FC7B0F" w:rsidRPr="00D32040" w:rsidRDefault="00FC7B0F" w:rsidP="0026537F">
            <w:pPr>
              <w:jc w:val="center"/>
              <w:rPr>
                <w:b/>
                <w:bCs/>
                <w:color w:val="FFFFFF"/>
                <w:sz w:val="24"/>
              </w:rPr>
            </w:pPr>
            <w:r w:rsidRPr="00D32040">
              <w:rPr>
                <w:b/>
                <w:bCs/>
                <w:color w:val="FFFFFF"/>
                <w:sz w:val="24"/>
              </w:rPr>
              <w:t>DONOR NAME</w:t>
            </w:r>
          </w:p>
        </w:tc>
        <w:tc>
          <w:tcPr>
            <w:tcW w:w="6329" w:type="dxa"/>
            <w:gridSpan w:val="4"/>
            <w:tcBorders>
              <w:top w:val="single" w:sz="8" w:space="0" w:color="auto"/>
              <w:left w:val="nil"/>
              <w:bottom w:val="single" w:sz="4" w:space="0" w:color="auto"/>
              <w:right w:val="single" w:sz="8" w:space="0" w:color="auto"/>
            </w:tcBorders>
            <w:shd w:val="clear" w:color="000000" w:fill="538ED5"/>
            <w:tcMar>
              <w:top w:w="19" w:type="dxa"/>
              <w:left w:w="19" w:type="dxa"/>
              <w:bottom w:w="0" w:type="dxa"/>
              <w:right w:w="19" w:type="dxa"/>
            </w:tcMar>
            <w:vAlign w:val="center"/>
          </w:tcPr>
          <w:p w:rsidR="00FC7B0F" w:rsidRPr="00D32040" w:rsidRDefault="00FC7B0F" w:rsidP="0026537F">
            <w:pPr>
              <w:jc w:val="center"/>
              <w:rPr>
                <w:b/>
                <w:bCs/>
                <w:color w:val="FFFFFF"/>
                <w:sz w:val="24"/>
              </w:rPr>
            </w:pPr>
            <w:r w:rsidRPr="00D32040">
              <w:rPr>
                <w:b/>
                <w:bCs/>
                <w:color w:val="FFFFFF"/>
                <w:sz w:val="24"/>
              </w:rPr>
              <w:t>CONTRIBUTION</w:t>
            </w:r>
          </w:p>
        </w:tc>
        <w:tc>
          <w:tcPr>
            <w:tcW w:w="1620" w:type="dxa"/>
            <w:vMerge w:val="restart"/>
            <w:tcBorders>
              <w:top w:val="single" w:sz="8" w:space="0" w:color="auto"/>
              <w:left w:val="single" w:sz="8" w:space="0" w:color="auto"/>
              <w:bottom w:val="single" w:sz="4" w:space="0" w:color="auto"/>
              <w:right w:val="single" w:sz="8" w:space="0" w:color="auto"/>
            </w:tcBorders>
            <w:shd w:val="clear" w:color="000000" w:fill="538ED5"/>
            <w:tcMar>
              <w:top w:w="19" w:type="dxa"/>
              <w:left w:w="19" w:type="dxa"/>
              <w:bottom w:w="0" w:type="dxa"/>
              <w:right w:w="19" w:type="dxa"/>
            </w:tcMar>
            <w:vAlign w:val="center"/>
          </w:tcPr>
          <w:p w:rsidR="00FC7B0F" w:rsidRPr="00D32040" w:rsidRDefault="00FC7B0F" w:rsidP="0026537F">
            <w:pPr>
              <w:jc w:val="center"/>
              <w:rPr>
                <w:b/>
                <w:bCs/>
                <w:color w:val="FFFFFF"/>
                <w:sz w:val="24"/>
              </w:rPr>
            </w:pPr>
            <w:r w:rsidRPr="00D32040">
              <w:rPr>
                <w:b/>
                <w:bCs/>
                <w:color w:val="FFFFFF"/>
                <w:sz w:val="24"/>
              </w:rPr>
              <w:t>CONTRIBUTION BALANCE</w:t>
            </w:r>
          </w:p>
        </w:tc>
        <w:tc>
          <w:tcPr>
            <w:tcW w:w="1170" w:type="dxa"/>
            <w:vMerge w:val="restart"/>
            <w:tcBorders>
              <w:top w:val="single" w:sz="8" w:space="0" w:color="auto"/>
              <w:left w:val="single" w:sz="8" w:space="0" w:color="auto"/>
              <w:right w:val="single" w:sz="8" w:space="0" w:color="auto"/>
            </w:tcBorders>
            <w:shd w:val="clear" w:color="000000" w:fill="538ED5"/>
            <w:vAlign w:val="center"/>
          </w:tcPr>
          <w:p w:rsidR="00FC7B0F" w:rsidRPr="00D32040" w:rsidRDefault="00FC7B0F" w:rsidP="0026537F">
            <w:pPr>
              <w:jc w:val="center"/>
              <w:rPr>
                <w:b/>
                <w:bCs/>
                <w:color w:val="FFFFFF"/>
                <w:sz w:val="24"/>
              </w:rPr>
            </w:pPr>
            <w:r w:rsidRPr="00D32040">
              <w:rPr>
                <w:b/>
                <w:bCs/>
                <w:color w:val="FFFFFF"/>
                <w:sz w:val="24"/>
              </w:rPr>
              <w:t>Currency</w:t>
            </w:r>
          </w:p>
        </w:tc>
      </w:tr>
      <w:tr w:rsidR="00FC7B0F" w:rsidRPr="00D32040" w:rsidTr="0026537F">
        <w:trPr>
          <w:trHeight w:val="300"/>
        </w:trPr>
        <w:tc>
          <w:tcPr>
            <w:tcW w:w="1160" w:type="dxa"/>
            <w:vMerge/>
            <w:tcBorders>
              <w:top w:val="single" w:sz="8" w:space="0" w:color="auto"/>
              <w:left w:val="single" w:sz="8" w:space="0" w:color="auto"/>
              <w:right w:val="single" w:sz="4" w:space="0" w:color="auto"/>
            </w:tcBorders>
            <w:vAlign w:val="center"/>
          </w:tcPr>
          <w:p w:rsidR="00FC7B0F" w:rsidRPr="00D32040" w:rsidRDefault="00FC7B0F" w:rsidP="0026537F">
            <w:pPr>
              <w:rPr>
                <w:b/>
                <w:bCs/>
                <w:color w:val="FFFFFF"/>
                <w:sz w:val="24"/>
              </w:rPr>
            </w:pPr>
          </w:p>
        </w:tc>
        <w:tc>
          <w:tcPr>
            <w:tcW w:w="1559" w:type="dxa"/>
            <w:tcBorders>
              <w:top w:val="single" w:sz="4" w:space="0" w:color="auto"/>
              <w:left w:val="single" w:sz="4" w:space="0" w:color="auto"/>
              <w:right w:val="single" w:sz="4" w:space="0" w:color="auto"/>
            </w:tcBorders>
            <w:shd w:val="clear" w:color="000000" w:fill="538ED5"/>
            <w:tcMar>
              <w:top w:w="19" w:type="dxa"/>
              <w:left w:w="19" w:type="dxa"/>
              <w:bottom w:w="0" w:type="dxa"/>
              <w:right w:w="19" w:type="dxa"/>
            </w:tcMar>
            <w:vAlign w:val="center"/>
          </w:tcPr>
          <w:p w:rsidR="00FC7B0F" w:rsidRPr="00D32040" w:rsidRDefault="00FC7B0F" w:rsidP="0026537F">
            <w:pPr>
              <w:jc w:val="center"/>
              <w:rPr>
                <w:b/>
                <w:bCs/>
                <w:color w:val="FFFFFF"/>
                <w:sz w:val="24"/>
              </w:rPr>
            </w:pPr>
            <w:r w:rsidRPr="00D32040">
              <w:rPr>
                <w:b/>
                <w:bCs/>
                <w:color w:val="FFFFFF"/>
                <w:sz w:val="24"/>
              </w:rPr>
              <w:t>COMMITTED</w:t>
            </w:r>
          </w:p>
        </w:tc>
        <w:tc>
          <w:tcPr>
            <w:tcW w:w="4770" w:type="dxa"/>
            <w:gridSpan w:val="3"/>
            <w:tcBorders>
              <w:top w:val="single" w:sz="4" w:space="0" w:color="auto"/>
              <w:left w:val="nil"/>
              <w:bottom w:val="single" w:sz="4" w:space="0" w:color="auto"/>
              <w:right w:val="single" w:sz="8" w:space="0" w:color="auto"/>
            </w:tcBorders>
            <w:shd w:val="clear" w:color="000000" w:fill="538ED5"/>
            <w:tcMar>
              <w:top w:w="19" w:type="dxa"/>
              <w:left w:w="19" w:type="dxa"/>
              <w:bottom w:w="0" w:type="dxa"/>
              <w:right w:w="19" w:type="dxa"/>
            </w:tcMar>
            <w:vAlign w:val="center"/>
          </w:tcPr>
          <w:p w:rsidR="00FC7B0F" w:rsidRPr="00D32040" w:rsidRDefault="00FC7B0F" w:rsidP="0026537F">
            <w:pPr>
              <w:jc w:val="center"/>
              <w:rPr>
                <w:b/>
                <w:bCs/>
                <w:color w:val="FFFFFF"/>
                <w:sz w:val="24"/>
              </w:rPr>
            </w:pPr>
            <w:r w:rsidRPr="00D32040">
              <w:rPr>
                <w:b/>
                <w:bCs/>
                <w:color w:val="FFFFFF"/>
                <w:sz w:val="24"/>
              </w:rPr>
              <w:t>RECEIVED</w:t>
            </w:r>
          </w:p>
        </w:tc>
        <w:tc>
          <w:tcPr>
            <w:tcW w:w="1620" w:type="dxa"/>
            <w:vMerge/>
            <w:tcBorders>
              <w:top w:val="single" w:sz="8" w:space="0" w:color="auto"/>
              <w:left w:val="single" w:sz="8" w:space="0" w:color="auto"/>
              <w:bottom w:val="single" w:sz="4" w:space="0" w:color="auto"/>
              <w:right w:val="single" w:sz="8" w:space="0" w:color="auto"/>
            </w:tcBorders>
            <w:vAlign w:val="center"/>
          </w:tcPr>
          <w:p w:rsidR="00FC7B0F" w:rsidRPr="00D32040" w:rsidRDefault="00FC7B0F" w:rsidP="0026537F">
            <w:pPr>
              <w:rPr>
                <w:b/>
                <w:bCs/>
                <w:color w:val="FFFFFF"/>
                <w:sz w:val="24"/>
              </w:rPr>
            </w:pPr>
          </w:p>
        </w:tc>
        <w:tc>
          <w:tcPr>
            <w:tcW w:w="1170" w:type="dxa"/>
            <w:vMerge/>
            <w:tcBorders>
              <w:left w:val="single" w:sz="8" w:space="0" w:color="auto"/>
              <w:bottom w:val="single" w:sz="4" w:space="0" w:color="auto"/>
              <w:right w:val="single" w:sz="8" w:space="0" w:color="auto"/>
            </w:tcBorders>
          </w:tcPr>
          <w:p w:rsidR="00FC7B0F" w:rsidRPr="00D32040" w:rsidRDefault="00FC7B0F" w:rsidP="0026537F">
            <w:pPr>
              <w:rPr>
                <w:b/>
                <w:bCs/>
                <w:color w:val="FFFFFF"/>
                <w:sz w:val="24"/>
              </w:rPr>
            </w:pPr>
          </w:p>
        </w:tc>
      </w:tr>
      <w:tr w:rsidR="00FC7B0F" w:rsidRPr="00D32040" w:rsidTr="0026537F">
        <w:trPr>
          <w:trHeight w:val="300"/>
        </w:trPr>
        <w:tc>
          <w:tcPr>
            <w:tcW w:w="1160" w:type="dxa"/>
            <w:tcBorders>
              <w:top w:val="nil"/>
              <w:left w:val="single" w:sz="8" w:space="0" w:color="auto"/>
              <w:bottom w:val="single" w:sz="4" w:space="0" w:color="000000"/>
              <w:right w:val="single" w:sz="4" w:space="0" w:color="auto"/>
            </w:tcBorders>
            <w:tcMar>
              <w:top w:w="19" w:type="dxa"/>
              <w:left w:w="19" w:type="dxa"/>
              <w:bottom w:w="0" w:type="dxa"/>
              <w:right w:w="19" w:type="dxa"/>
            </w:tcMar>
            <w:vAlign w:val="center"/>
          </w:tcPr>
          <w:p w:rsidR="00FC7B0F" w:rsidRPr="00D32040" w:rsidRDefault="00FC7B0F" w:rsidP="0026537F">
            <w:pPr>
              <w:jc w:val="center"/>
              <w:rPr>
                <w:color w:val="000000"/>
                <w:sz w:val="24"/>
              </w:rPr>
            </w:pPr>
          </w:p>
        </w:tc>
        <w:tc>
          <w:tcPr>
            <w:tcW w:w="155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C7B0F" w:rsidRPr="00D32040" w:rsidRDefault="00FC7B0F" w:rsidP="0026537F">
            <w:pPr>
              <w:rPr>
                <w:color w:val="000000"/>
                <w:sz w:val="24"/>
              </w:rPr>
            </w:pPr>
          </w:p>
        </w:tc>
        <w:tc>
          <w:tcPr>
            <w:tcW w:w="1530" w:type="dxa"/>
            <w:tcBorders>
              <w:top w:val="nil"/>
              <w:left w:val="nil"/>
              <w:bottom w:val="single" w:sz="4" w:space="0" w:color="auto"/>
              <w:right w:val="single" w:sz="4" w:space="0" w:color="auto"/>
            </w:tcBorders>
            <w:tcMar>
              <w:top w:w="19" w:type="dxa"/>
              <w:left w:w="19" w:type="dxa"/>
              <w:bottom w:w="0" w:type="dxa"/>
              <w:right w:w="19" w:type="dxa"/>
            </w:tcMar>
            <w:vAlign w:val="center"/>
          </w:tcPr>
          <w:p w:rsidR="00FC7B0F" w:rsidRPr="00D32040" w:rsidRDefault="00FC7B0F" w:rsidP="0026537F">
            <w:pPr>
              <w:jc w:val="center"/>
              <w:rPr>
                <w:color w:val="000000"/>
                <w:sz w:val="24"/>
              </w:rPr>
            </w:pPr>
            <w:r w:rsidRPr="00D32040">
              <w:rPr>
                <w:color w:val="000000"/>
                <w:sz w:val="24"/>
              </w:rPr>
              <w:t>1</w:t>
            </w:r>
            <w:r w:rsidRPr="00D32040">
              <w:rPr>
                <w:color w:val="000000"/>
                <w:sz w:val="24"/>
                <w:vertAlign w:val="superscript"/>
              </w:rPr>
              <w:t>st</w:t>
            </w:r>
          </w:p>
        </w:tc>
        <w:tc>
          <w:tcPr>
            <w:tcW w:w="1620" w:type="dxa"/>
            <w:tcBorders>
              <w:top w:val="nil"/>
              <w:left w:val="single" w:sz="4" w:space="0" w:color="auto"/>
              <w:bottom w:val="single" w:sz="4" w:space="0" w:color="auto"/>
              <w:right w:val="nil"/>
            </w:tcBorders>
            <w:tcMar>
              <w:top w:w="19" w:type="dxa"/>
              <w:left w:w="19" w:type="dxa"/>
              <w:bottom w:w="0" w:type="dxa"/>
              <w:right w:w="19" w:type="dxa"/>
            </w:tcMar>
            <w:vAlign w:val="center"/>
          </w:tcPr>
          <w:p w:rsidR="00FC7B0F" w:rsidRPr="00D32040" w:rsidRDefault="00FC7B0F" w:rsidP="0026537F">
            <w:pPr>
              <w:jc w:val="center"/>
              <w:rPr>
                <w:color w:val="000000"/>
                <w:sz w:val="24"/>
              </w:rPr>
            </w:pPr>
            <w:r w:rsidRPr="00D32040">
              <w:rPr>
                <w:color w:val="000000"/>
                <w:sz w:val="24"/>
              </w:rPr>
              <w:t>2</w:t>
            </w:r>
            <w:r w:rsidRPr="00D32040">
              <w:rPr>
                <w:color w:val="000000"/>
                <w:sz w:val="24"/>
                <w:vertAlign w:val="superscript"/>
              </w:rPr>
              <w:t>nd</w:t>
            </w:r>
          </w:p>
        </w:tc>
        <w:tc>
          <w:tcPr>
            <w:tcW w:w="1620" w:type="dxa"/>
            <w:tcBorders>
              <w:top w:val="nil"/>
              <w:left w:val="single" w:sz="4" w:space="0" w:color="auto"/>
              <w:bottom w:val="single" w:sz="4" w:space="0" w:color="auto"/>
              <w:right w:val="single" w:sz="4" w:space="0" w:color="auto"/>
            </w:tcBorders>
          </w:tcPr>
          <w:p w:rsidR="00FC7B0F" w:rsidRPr="00D32040" w:rsidRDefault="00FC7B0F" w:rsidP="0026537F">
            <w:pPr>
              <w:jc w:val="center"/>
              <w:rPr>
                <w:color w:val="000000"/>
                <w:sz w:val="24"/>
              </w:rPr>
            </w:pPr>
            <w:r>
              <w:rPr>
                <w:color w:val="000000"/>
                <w:sz w:val="24"/>
              </w:rPr>
              <w:t>3</w:t>
            </w:r>
            <w:r w:rsidRPr="00980E6F">
              <w:rPr>
                <w:color w:val="000000"/>
                <w:sz w:val="24"/>
                <w:vertAlign w:val="superscript"/>
              </w:rPr>
              <w:t>rd</w:t>
            </w:r>
            <w:r>
              <w:rPr>
                <w:color w:val="000000"/>
                <w:sz w:val="24"/>
              </w:rPr>
              <w:t xml:space="preserve"> </w:t>
            </w:r>
          </w:p>
        </w:tc>
        <w:tc>
          <w:tcPr>
            <w:tcW w:w="1620" w:type="dxa"/>
            <w:tcBorders>
              <w:top w:val="nil"/>
              <w:left w:val="single" w:sz="4" w:space="0" w:color="auto"/>
              <w:bottom w:val="single" w:sz="4" w:space="0" w:color="auto"/>
              <w:right w:val="single" w:sz="8" w:space="0" w:color="auto"/>
            </w:tcBorders>
            <w:noWrap/>
            <w:tcMar>
              <w:top w:w="19" w:type="dxa"/>
              <w:left w:w="19" w:type="dxa"/>
              <w:bottom w:w="0" w:type="dxa"/>
              <w:right w:w="19" w:type="dxa"/>
            </w:tcMar>
            <w:vAlign w:val="bottom"/>
          </w:tcPr>
          <w:p w:rsidR="00FC7B0F" w:rsidRPr="00D32040" w:rsidRDefault="00FC7B0F" w:rsidP="0026537F">
            <w:pPr>
              <w:jc w:val="center"/>
              <w:rPr>
                <w:color w:val="000000"/>
                <w:sz w:val="24"/>
              </w:rPr>
            </w:pPr>
          </w:p>
        </w:tc>
        <w:tc>
          <w:tcPr>
            <w:tcW w:w="1170" w:type="dxa"/>
            <w:tcBorders>
              <w:top w:val="nil"/>
              <w:left w:val="single" w:sz="4" w:space="0" w:color="auto"/>
              <w:bottom w:val="single" w:sz="4" w:space="0" w:color="auto"/>
              <w:right w:val="single" w:sz="8" w:space="0" w:color="auto"/>
            </w:tcBorders>
            <w:vAlign w:val="bottom"/>
          </w:tcPr>
          <w:p w:rsidR="00FC7B0F" w:rsidRPr="00D32040" w:rsidRDefault="00FC7B0F" w:rsidP="0026537F">
            <w:pPr>
              <w:jc w:val="center"/>
              <w:rPr>
                <w:color w:val="000000"/>
                <w:sz w:val="24"/>
              </w:rPr>
            </w:pPr>
          </w:p>
        </w:tc>
      </w:tr>
      <w:tr w:rsidR="00FC7B0F" w:rsidRPr="00D32040" w:rsidTr="0026537F">
        <w:trPr>
          <w:trHeight w:val="300"/>
        </w:trPr>
        <w:tc>
          <w:tcPr>
            <w:tcW w:w="1160" w:type="dxa"/>
            <w:vMerge w:val="restart"/>
            <w:tcBorders>
              <w:top w:val="nil"/>
              <w:left w:val="single" w:sz="8" w:space="0" w:color="auto"/>
              <w:bottom w:val="single" w:sz="4" w:space="0" w:color="000000"/>
              <w:right w:val="single" w:sz="4" w:space="0" w:color="auto"/>
            </w:tcBorders>
            <w:tcMar>
              <w:top w:w="19" w:type="dxa"/>
              <w:left w:w="19" w:type="dxa"/>
              <w:bottom w:w="0" w:type="dxa"/>
              <w:right w:w="19" w:type="dxa"/>
            </w:tcMar>
            <w:vAlign w:val="center"/>
          </w:tcPr>
          <w:p w:rsidR="00FC7B0F" w:rsidRPr="00D32040" w:rsidRDefault="00FC7B0F" w:rsidP="0026537F">
            <w:pPr>
              <w:jc w:val="center"/>
              <w:rPr>
                <w:color w:val="000000"/>
                <w:sz w:val="24"/>
              </w:rPr>
            </w:pPr>
            <w:r w:rsidRPr="00D32040">
              <w:rPr>
                <w:color w:val="000000"/>
                <w:sz w:val="24"/>
              </w:rPr>
              <w:t>SIDA</w:t>
            </w:r>
          </w:p>
        </w:tc>
        <w:tc>
          <w:tcPr>
            <w:tcW w:w="155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C7B0F" w:rsidRPr="00D32040" w:rsidRDefault="00FC7B0F" w:rsidP="0026537F">
            <w:pPr>
              <w:jc w:val="right"/>
              <w:rPr>
                <w:color w:val="000000"/>
                <w:sz w:val="24"/>
              </w:rPr>
            </w:pPr>
            <w:r w:rsidRPr="00D32040">
              <w:rPr>
                <w:color w:val="000000"/>
                <w:sz w:val="24"/>
              </w:rPr>
              <w:t xml:space="preserve">                 1</w:t>
            </w:r>
            <w:r>
              <w:rPr>
                <w:color w:val="000000"/>
                <w:sz w:val="24"/>
              </w:rPr>
              <w:t>7</w:t>
            </w:r>
            <w:r w:rsidRPr="00D32040">
              <w:rPr>
                <w:color w:val="000000"/>
                <w:sz w:val="24"/>
              </w:rPr>
              <w:t>,</w:t>
            </w:r>
            <w:r>
              <w:rPr>
                <w:color w:val="000000"/>
                <w:sz w:val="24"/>
              </w:rPr>
              <w:t>3</w:t>
            </w:r>
            <w:r w:rsidRPr="00D32040">
              <w:rPr>
                <w:color w:val="000000"/>
                <w:sz w:val="24"/>
              </w:rPr>
              <w:t xml:space="preserve">00,000.00 </w:t>
            </w:r>
          </w:p>
        </w:tc>
        <w:tc>
          <w:tcPr>
            <w:tcW w:w="1530" w:type="dxa"/>
            <w:tcBorders>
              <w:top w:val="nil"/>
              <w:left w:val="nil"/>
              <w:bottom w:val="single" w:sz="4" w:space="0" w:color="auto"/>
              <w:right w:val="single" w:sz="4" w:space="0" w:color="auto"/>
            </w:tcBorders>
            <w:tcMar>
              <w:top w:w="19" w:type="dxa"/>
              <w:left w:w="19" w:type="dxa"/>
              <w:bottom w:w="0" w:type="dxa"/>
              <w:right w:w="19" w:type="dxa"/>
            </w:tcMar>
            <w:vAlign w:val="center"/>
          </w:tcPr>
          <w:p w:rsidR="00FC7B0F" w:rsidRPr="00D32040" w:rsidRDefault="00FC7B0F" w:rsidP="0026537F">
            <w:pPr>
              <w:jc w:val="right"/>
              <w:rPr>
                <w:color w:val="000000"/>
                <w:sz w:val="24"/>
              </w:rPr>
            </w:pPr>
            <w:r w:rsidRPr="00D32040">
              <w:rPr>
                <w:color w:val="000000"/>
                <w:sz w:val="24"/>
              </w:rPr>
              <w:t xml:space="preserve">                   4,000,000.00 </w:t>
            </w:r>
          </w:p>
        </w:tc>
        <w:tc>
          <w:tcPr>
            <w:tcW w:w="1620" w:type="dxa"/>
            <w:tcBorders>
              <w:top w:val="nil"/>
              <w:left w:val="single" w:sz="4" w:space="0" w:color="auto"/>
              <w:bottom w:val="single" w:sz="4" w:space="0" w:color="auto"/>
              <w:right w:val="nil"/>
            </w:tcBorders>
            <w:tcMar>
              <w:top w:w="19" w:type="dxa"/>
              <w:left w:w="19" w:type="dxa"/>
              <w:bottom w:w="0" w:type="dxa"/>
              <w:right w:w="19" w:type="dxa"/>
            </w:tcMar>
            <w:vAlign w:val="center"/>
          </w:tcPr>
          <w:p w:rsidR="00FC7B0F" w:rsidRPr="00D32040" w:rsidRDefault="00FC7B0F" w:rsidP="0026537F">
            <w:pPr>
              <w:jc w:val="right"/>
              <w:rPr>
                <w:color w:val="000000"/>
                <w:sz w:val="24"/>
              </w:rPr>
            </w:pPr>
            <w:r w:rsidRPr="00D32040">
              <w:rPr>
                <w:color w:val="000000"/>
                <w:sz w:val="24"/>
              </w:rPr>
              <w:t xml:space="preserve">                             4,000,000.00 </w:t>
            </w:r>
          </w:p>
        </w:tc>
        <w:tc>
          <w:tcPr>
            <w:tcW w:w="1620" w:type="dxa"/>
            <w:tcBorders>
              <w:top w:val="nil"/>
              <w:left w:val="single" w:sz="4" w:space="0" w:color="auto"/>
              <w:bottom w:val="single" w:sz="4" w:space="0" w:color="auto"/>
              <w:right w:val="single" w:sz="4" w:space="0" w:color="auto"/>
            </w:tcBorders>
            <w:vAlign w:val="bottom"/>
          </w:tcPr>
          <w:p w:rsidR="00FC7B0F" w:rsidRPr="00D32040" w:rsidRDefault="00FC7B0F" w:rsidP="0026537F">
            <w:pPr>
              <w:jc w:val="right"/>
              <w:rPr>
                <w:color w:val="000000"/>
                <w:sz w:val="24"/>
              </w:rPr>
            </w:pPr>
            <w:r w:rsidRPr="00D32040">
              <w:rPr>
                <w:color w:val="000000"/>
                <w:sz w:val="24"/>
              </w:rPr>
              <w:t>4,000,000.00</w:t>
            </w:r>
          </w:p>
        </w:tc>
        <w:tc>
          <w:tcPr>
            <w:tcW w:w="1620" w:type="dxa"/>
            <w:tcBorders>
              <w:top w:val="nil"/>
              <w:left w:val="single" w:sz="4" w:space="0" w:color="auto"/>
              <w:bottom w:val="single" w:sz="4" w:space="0" w:color="auto"/>
              <w:right w:val="single" w:sz="8" w:space="0" w:color="auto"/>
            </w:tcBorders>
            <w:noWrap/>
            <w:tcMar>
              <w:top w:w="19" w:type="dxa"/>
              <w:left w:w="19" w:type="dxa"/>
              <w:bottom w:w="0" w:type="dxa"/>
              <w:right w:w="19" w:type="dxa"/>
            </w:tcMar>
            <w:vAlign w:val="bottom"/>
          </w:tcPr>
          <w:p w:rsidR="00FC7B0F" w:rsidRPr="00D32040" w:rsidRDefault="00FC7B0F" w:rsidP="0026537F">
            <w:pPr>
              <w:jc w:val="right"/>
              <w:rPr>
                <w:color w:val="000000"/>
                <w:sz w:val="24"/>
              </w:rPr>
            </w:pPr>
            <w:r>
              <w:rPr>
                <w:color w:val="000000"/>
                <w:sz w:val="24"/>
              </w:rPr>
              <w:t>5</w:t>
            </w:r>
            <w:r w:rsidRPr="00D32040">
              <w:rPr>
                <w:color w:val="000000"/>
                <w:sz w:val="24"/>
              </w:rPr>
              <w:t>,</w:t>
            </w:r>
            <w:r>
              <w:rPr>
                <w:color w:val="000000"/>
                <w:sz w:val="24"/>
              </w:rPr>
              <w:t>3</w:t>
            </w:r>
            <w:r w:rsidRPr="00D32040">
              <w:rPr>
                <w:color w:val="000000"/>
                <w:sz w:val="24"/>
              </w:rPr>
              <w:t>00,000.00</w:t>
            </w:r>
          </w:p>
        </w:tc>
        <w:tc>
          <w:tcPr>
            <w:tcW w:w="1170" w:type="dxa"/>
            <w:tcBorders>
              <w:top w:val="nil"/>
              <w:left w:val="single" w:sz="4" w:space="0" w:color="auto"/>
              <w:bottom w:val="single" w:sz="4" w:space="0" w:color="auto"/>
              <w:right w:val="single" w:sz="8" w:space="0" w:color="auto"/>
            </w:tcBorders>
            <w:vAlign w:val="bottom"/>
          </w:tcPr>
          <w:p w:rsidR="00FC7B0F" w:rsidRPr="00D32040" w:rsidRDefault="00FC7B0F" w:rsidP="0026537F">
            <w:pPr>
              <w:jc w:val="center"/>
              <w:rPr>
                <w:color w:val="000000"/>
                <w:sz w:val="24"/>
              </w:rPr>
            </w:pPr>
            <w:r w:rsidRPr="00D32040">
              <w:rPr>
                <w:color w:val="000000"/>
                <w:sz w:val="24"/>
              </w:rPr>
              <w:t>SEK</w:t>
            </w:r>
          </w:p>
        </w:tc>
      </w:tr>
      <w:tr w:rsidR="00FC7B0F" w:rsidRPr="00D32040" w:rsidTr="0026537F">
        <w:trPr>
          <w:trHeight w:val="300"/>
        </w:trPr>
        <w:tc>
          <w:tcPr>
            <w:tcW w:w="1160" w:type="dxa"/>
            <w:vMerge/>
            <w:tcBorders>
              <w:top w:val="nil"/>
              <w:left w:val="single" w:sz="8" w:space="0" w:color="auto"/>
              <w:bottom w:val="single" w:sz="4" w:space="0" w:color="000000"/>
              <w:right w:val="single" w:sz="4" w:space="0" w:color="auto"/>
            </w:tcBorders>
            <w:vAlign w:val="center"/>
          </w:tcPr>
          <w:p w:rsidR="00FC7B0F" w:rsidRPr="00D32040" w:rsidRDefault="00FC7B0F" w:rsidP="0026537F">
            <w:pPr>
              <w:rPr>
                <w:color w:val="000000"/>
                <w:sz w:val="24"/>
              </w:rPr>
            </w:pPr>
          </w:p>
        </w:tc>
        <w:tc>
          <w:tcPr>
            <w:tcW w:w="155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C7B0F" w:rsidRPr="00D32040" w:rsidRDefault="00FC7B0F" w:rsidP="0026537F">
            <w:pPr>
              <w:jc w:val="right"/>
              <w:rPr>
                <w:color w:val="000000"/>
                <w:sz w:val="24"/>
              </w:rPr>
            </w:pPr>
            <w:r w:rsidRPr="00D32040">
              <w:rPr>
                <w:color w:val="000000"/>
                <w:sz w:val="24"/>
              </w:rPr>
              <w:t xml:space="preserve">                   </w:t>
            </w:r>
            <w:r w:rsidRPr="0054181E">
              <w:rPr>
                <w:color w:val="000000"/>
                <w:sz w:val="24"/>
              </w:rPr>
              <w:t>1,607,012.42</w:t>
            </w:r>
            <w:r w:rsidRPr="00D32040">
              <w:rPr>
                <w:color w:val="000000"/>
                <w:sz w:val="24"/>
              </w:rPr>
              <w:t xml:space="preserve"> </w:t>
            </w:r>
          </w:p>
        </w:tc>
        <w:tc>
          <w:tcPr>
            <w:tcW w:w="1530" w:type="dxa"/>
            <w:tcBorders>
              <w:top w:val="nil"/>
              <w:left w:val="nil"/>
              <w:bottom w:val="single" w:sz="4" w:space="0" w:color="auto"/>
              <w:right w:val="single" w:sz="4" w:space="0" w:color="auto"/>
            </w:tcBorders>
            <w:tcMar>
              <w:top w:w="19" w:type="dxa"/>
              <w:left w:w="19" w:type="dxa"/>
              <w:bottom w:w="0" w:type="dxa"/>
              <w:right w:w="19" w:type="dxa"/>
            </w:tcMar>
            <w:vAlign w:val="center"/>
          </w:tcPr>
          <w:p w:rsidR="00FC7B0F" w:rsidRPr="00D32040" w:rsidRDefault="00FC7B0F" w:rsidP="0026537F">
            <w:pPr>
              <w:jc w:val="right"/>
              <w:rPr>
                <w:color w:val="000000"/>
                <w:sz w:val="24"/>
              </w:rPr>
            </w:pPr>
            <w:r w:rsidRPr="00D32040">
              <w:rPr>
                <w:color w:val="000000"/>
                <w:sz w:val="24"/>
              </w:rPr>
              <w:t xml:space="preserve">                       584,368.15 </w:t>
            </w:r>
          </w:p>
        </w:tc>
        <w:tc>
          <w:tcPr>
            <w:tcW w:w="16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C7B0F" w:rsidRPr="00D32040" w:rsidRDefault="00FC7B0F" w:rsidP="0026537F">
            <w:pPr>
              <w:jc w:val="right"/>
              <w:rPr>
                <w:color w:val="000000"/>
                <w:sz w:val="24"/>
              </w:rPr>
            </w:pPr>
            <w:r w:rsidRPr="00D32040">
              <w:rPr>
                <w:color w:val="000000"/>
                <w:sz w:val="24"/>
              </w:rPr>
              <w:t xml:space="preserve">                             629,921.26 </w:t>
            </w:r>
          </w:p>
        </w:tc>
        <w:tc>
          <w:tcPr>
            <w:tcW w:w="1620" w:type="dxa"/>
            <w:tcBorders>
              <w:top w:val="nil"/>
              <w:left w:val="single" w:sz="4" w:space="0" w:color="auto"/>
              <w:bottom w:val="single" w:sz="4" w:space="0" w:color="auto"/>
              <w:right w:val="single" w:sz="4" w:space="0" w:color="auto"/>
            </w:tcBorders>
            <w:vAlign w:val="bottom"/>
          </w:tcPr>
          <w:p w:rsidR="00FC7B0F" w:rsidRPr="00D32040" w:rsidRDefault="00FC7B0F" w:rsidP="0026537F">
            <w:pPr>
              <w:jc w:val="right"/>
              <w:rPr>
                <w:color w:val="000000"/>
                <w:sz w:val="24"/>
              </w:rPr>
            </w:pPr>
            <w:r>
              <w:rPr>
                <w:color w:val="000000"/>
                <w:sz w:val="24"/>
              </w:rPr>
              <w:t>578787.44</w:t>
            </w:r>
          </w:p>
        </w:tc>
        <w:tc>
          <w:tcPr>
            <w:tcW w:w="1620" w:type="dxa"/>
            <w:tcBorders>
              <w:top w:val="nil"/>
              <w:left w:val="single" w:sz="4" w:space="0" w:color="auto"/>
              <w:bottom w:val="single" w:sz="4" w:space="0" w:color="auto"/>
              <w:right w:val="single" w:sz="8" w:space="0" w:color="auto"/>
            </w:tcBorders>
            <w:noWrap/>
            <w:tcMar>
              <w:top w:w="19" w:type="dxa"/>
              <w:left w:w="19" w:type="dxa"/>
              <w:bottom w:w="0" w:type="dxa"/>
              <w:right w:w="19" w:type="dxa"/>
            </w:tcMar>
            <w:vAlign w:val="bottom"/>
          </w:tcPr>
          <w:p w:rsidR="00FC7B0F" w:rsidRPr="00D32040" w:rsidRDefault="00FC7B0F" w:rsidP="0026537F">
            <w:pPr>
              <w:jc w:val="right"/>
              <w:rPr>
                <w:color w:val="000000"/>
                <w:sz w:val="24"/>
              </w:rPr>
            </w:pPr>
            <w:r w:rsidRPr="0054181E">
              <w:rPr>
                <w:color w:val="000000"/>
                <w:sz w:val="24"/>
              </w:rPr>
              <w:t>392,723.01</w:t>
            </w:r>
          </w:p>
        </w:tc>
        <w:tc>
          <w:tcPr>
            <w:tcW w:w="1170" w:type="dxa"/>
            <w:tcBorders>
              <w:top w:val="nil"/>
              <w:left w:val="single" w:sz="4" w:space="0" w:color="auto"/>
              <w:bottom w:val="single" w:sz="4" w:space="0" w:color="auto"/>
              <w:right w:val="single" w:sz="8" w:space="0" w:color="auto"/>
            </w:tcBorders>
            <w:vAlign w:val="bottom"/>
          </w:tcPr>
          <w:p w:rsidR="00FC7B0F" w:rsidRPr="00D32040" w:rsidRDefault="00FC7B0F" w:rsidP="0026537F">
            <w:pPr>
              <w:jc w:val="center"/>
              <w:rPr>
                <w:color w:val="000000"/>
                <w:sz w:val="24"/>
              </w:rPr>
            </w:pPr>
            <w:r w:rsidRPr="00D32040">
              <w:rPr>
                <w:color w:val="000000"/>
                <w:sz w:val="24"/>
              </w:rPr>
              <w:t>USD</w:t>
            </w:r>
          </w:p>
        </w:tc>
      </w:tr>
      <w:tr w:rsidR="00FC7B0F" w:rsidRPr="00D32040" w:rsidTr="0026537F">
        <w:trPr>
          <w:trHeight w:val="315"/>
        </w:trPr>
        <w:tc>
          <w:tcPr>
            <w:tcW w:w="1160" w:type="dxa"/>
            <w:tcBorders>
              <w:top w:val="nil"/>
              <w:left w:val="single" w:sz="8" w:space="0" w:color="auto"/>
              <w:bottom w:val="single" w:sz="8" w:space="0" w:color="auto"/>
              <w:right w:val="single" w:sz="4" w:space="0" w:color="auto"/>
            </w:tcBorders>
            <w:shd w:val="clear" w:color="000000" w:fill="538ED5"/>
            <w:tcMar>
              <w:top w:w="19" w:type="dxa"/>
              <w:left w:w="19" w:type="dxa"/>
              <w:bottom w:w="0" w:type="dxa"/>
              <w:right w:w="19" w:type="dxa"/>
            </w:tcMar>
            <w:vAlign w:val="center"/>
          </w:tcPr>
          <w:p w:rsidR="00FC7B0F" w:rsidRPr="00D32040" w:rsidRDefault="00FC7B0F" w:rsidP="0026537F">
            <w:pPr>
              <w:rPr>
                <w:b/>
                <w:bCs/>
                <w:color w:val="FFFFFF"/>
                <w:sz w:val="24"/>
              </w:rPr>
            </w:pPr>
            <w:r w:rsidRPr="00D32040">
              <w:rPr>
                <w:b/>
                <w:bCs/>
                <w:color w:val="FFFFFF"/>
                <w:sz w:val="24"/>
              </w:rPr>
              <w:t>TOTAL</w:t>
            </w:r>
          </w:p>
        </w:tc>
        <w:tc>
          <w:tcPr>
            <w:tcW w:w="1559" w:type="dxa"/>
            <w:tcBorders>
              <w:top w:val="single" w:sz="4" w:space="0" w:color="auto"/>
              <w:left w:val="nil"/>
              <w:bottom w:val="single" w:sz="8" w:space="0" w:color="auto"/>
              <w:right w:val="single" w:sz="4" w:space="0" w:color="auto"/>
            </w:tcBorders>
            <w:shd w:val="clear" w:color="000000" w:fill="538ED5"/>
            <w:tcMar>
              <w:top w:w="19" w:type="dxa"/>
              <w:left w:w="19" w:type="dxa"/>
              <w:bottom w:w="0" w:type="dxa"/>
              <w:right w:w="19" w:type="dxa"/>
            </w:tcMar>
            <w:vAlign w:val="center"/>
          </w:tcPr>
          <w:p w:rsidR="00FC7B0F" w:rsidRPr="00D32040" w:rsidRDefault="00FC7B0F" w:rsidP="0026537F">
            <w:pPr>
              <w:rPr>
                <w:color w:val="FFFFFF"/>
                <w:sz w:val="24"/>
              </w:rPr>
            </w:pPr>
            <w:r w:rsidRPr="00D32040">
              <w:rPr>
                <w:color w:val="FFFFFF"/>
                <w:sz w:val="24"/>
              </w:rPr>
              <w:t> </w:t>
            </w:r>
          </w:p>
        </w:tc>
        <w:tc>
          <w:tcPr>
            <w:tcW w:w="1530" w:type="dxa"/>
            <w:tcBorders>
              <w:top w:val="single" w:sz="4" w:space="0" w:color="auto"/>
              <w:left w:val="nil"/>
              <w:bottom w:val="single" w:sz="8" w:space="0" w:color="auto"/>
              <w:right w:val="single" w:sz="4" w:space="0" w:color="auto"/>
            </w:tcBorders>
            <w:shd w:val="clear" w:color="000000" w:fill="538ED5"/>
            <w:tcMar>
              <w:top w:w="19" w:type="dxa"/>
              <w:left w:w="19" w:type="dxa"/>
              <w:bottom w:w="0" w:type="dxa"/>
              <w:right w:w="19" w:type="dxa"/>
            </w:tcMar>
            <w:vAlign w:val="center"/>
          </w:tcPr>
          <w:p w:rsidR="00FC7B0F" w:rsidRPr="00D32040" w:rsidRDefault="00FC7B0F" w:rsidP="0026537F">
            <w:pPr>
              <w:rPr>
                <w:color w:val="FFFFFF"/>
                <w:sz w:val="24"/>
              </w:rPr>
            </w:pPr>
            <w:r w:rsidRPr="00D32040">
              <w:rPr>
                <w:color w:val="FFFFFF"/>
                <w:sz w:val="24"/>
              </w:rPr>
              <w:t> </w:t>
            </w:r>
          </w:p>
        </w:tc>
        <w:tc>
          <w:tcPr>
            <w:tcW w:w="1620" w:type="dxa"/>
            <w:tcBorders>
              <w:top w:val="single" w:sz="4" w:space="0" w:color="auto"/>
              <w:left w:val="nil"/>
              <w:bottom w:val="single" w:sz="8" w:space="0" w:color="auto"/>
              <w:right w:val="single" w:sz="8" w:space="0" w:color="auto"/>
            </w:tcBorders>
            <w:shd w:val="clear" w:color="000000" w:fill="538ED5"/>
            <w:tcMar>
              <w:top w:w="19" w:type="dxa"/>
              <w:left w:w="19" w:type="dxa"/>
              <w:bottom w:w="0" w:type="dxa"/>
              <w:right w:w="19" w:type="dxa"/>
            </w:tcMar>
            <w:vAlign w:val="center"/>
          </w:tcPr>
          <w:p w:rsidR="00FC7B0F" w:rsidRPr="00D32040" w:rsidRDefault="00FC7B0F" w:rsidP="0026537F">
            <w:pPr>
              <w:rPr>
                <w:color w:val="FFFFFF"/>
                <w:sz w:val="24"/>
              </w:rPr>
            </w:pPr>
            <w:r w:rsidRPr="00D32040">
              <w:rPr>
                <w:color w:val="FFFFFF"/>
                <w:sz w:val="24"/>
              </w:rPr>
              <w:t> </w:t>
            </w:r>
          </w:p>
        </w:tc>
        <w:tc>
          <w:tcPr>
            <w:tcW w:w="1620" w:type="dxa"/>
            <w:tcBorders>
              <w:top w:val="nil"/>
              <w:left w:val="nil"/>
              <w:bottom w:val="single" w:sz="8" w:space="0" w:color="auto"/>
              <w:right w:val="nil"/>
            </w:tcBorders>
            <w:shd w:val="clear" w:color="000000" w:fill="538ED5"/>
          </w:tcPr>
          <w:p w:rsidR="00FC7B0F" w:rsidRPr="00D32040" w:rsidRDefault="00FC7B0F" w:rsidP="0026537F">
            <w:pPr>
              <w:rPr>
                <w:color w:val="000000"/>
                <w:sz w:val="24"/>
              </w:rPr>
            </w:pPr>
          </w:p>
        </w:tc>
        <w:tc>
          <w:tcPr>
            <w:tcW w:w="1620" w:type="dxa"/>
            <w:tcBorders>
              <w:top w:val="nil"/>
              <w:left w:val="nil"/>
              <w:bottom w:val="single" w:sz="8" w:space="0" w:color="auto"/>
              <w:right w:val="single" w:sz="8" w:space="0" w:color="auto"/>
            </w:tcBorders>
            <w:shd w:val="clear" w:color="000000" w:fill="538ED5"/>
            <w:noWrap/>
            <w:tcMar>
              <w:top w:w="19" w:type="dxa"/>
              <w:left w:w="19" w:type="dxa"/>
              <w:bottom w:w="0" w:type="dxa"/>
              <w:right w:w="19" w:type="dxa"/>
            </w:tcMar>
            <w:vAlign w:val="bottom"/>
          </w:tcPr>
          <w:p w:rsidR="00FC7B0F" w:rsidRPr="00D32040" w:rsidRDefault="00FC7B0F" w:rsidP="0026537F">
            <w:pPr>
              <w:rPr>
                <w:color w:val="000000"/>
                <w:sz w:val="24"/>
              </w:rPr>
            </w:pPr>
            <w:r w:rsidRPr="00D32040">
              <w:rPr>
                <w:color w:val="000000"/>
                <w:sz w:val="24"/>
              </w:rPr>
              <w:t> </w:t>
            </w:r>
          </w:p>
        </w:tc>
        <w:tc>
          <w:tcPr>
            <w:tcW w:w="1170" w:type="dxa"/>
            <w:tcBorders>
              <w:top w:val="nil"/>
              <w:left w:val="nil"/>
              <w:bottom w:val="single" w:sz="8" w:space="0" w:color="auto"/>
              <w:right w:val="single" w:sz="8" w:space="0" w:color="auto"/>
            </w:tcBorders>
            <w:shd w:val="clear" w:color="000000" w:fill="538ED5"/>
          </w:tcPr>
          <w:p w:rsidR="00FC7B0F" w:rsidRPr="00D32040" w:rsidRDefault="00FC7B0F" w:rsidP="0026537F">
            <w:pPr>
              <w:rPr>
                <w:color w:val="000000"/>
                <w:sz w:val="24"/>
              </w:rPr>
            </w:pPr>
          </w:p>
        </w:tc>
      </w:tr>
    </w:tbl>
    <w:p w:rsidR="00FC7B0F" w:rsidRPr="00D32040" w:rsidRDefault="00FC7B0F" w:rsidP="002045A4">
      <w:pPr>
        <w:pStyle w:val="BodyText3"/>
        <w:spacing w:after="0"/>
        <w:jc w:val="left"/>
        <w:rPr>
          <w:sz w:val="24"/>
          <w:szCs w:val="24"/>
          <w:lang w:val="en-GB"/>
        </w:rPr>
      </w:pPr>
      <w:r w:rsidRPr="00D32040">
        <w:rPr>
          <w:sz w:val="24"/>
          <w:szCs w:val="24"/>
          <w:lang w:val="en-GB"/>
        </w:rPr>
        <w:t>*Exchange rate of fund received on 28 December 2010 was 1USD = 6.845 SEK</w:t>
      </w:r>
    </w:p>
    <w:p w:rsidR="00FC7B0F" w:rsidRDefault="00FC7B0F" w:rsidP="002045A4">
      <w:pPr>
        <w:pStyle w:val="BodyText3"/>
        <w:spacing w:after="0"/>
        <w:jc w:val="left"/>
        <w:rPr>
          <w:sz w:val="24"/>
          <w:szCs w:val="24"/>
          <w:lang w:val="en-GB"/>
        </w:rPr>
      </w:pPr>
      <w:r w:rsidRPr="00D32040">
        <w:rPr>
          <w:sz w:val="24"/>
          <w:szCs w:val="24"/>
          <w:lang w:val="en-GB"/>
        </w:rPr>
        <w:lastRenderedPageBreak/>
        <w:t xml:space="preserve">  Exchange rate of fund received on 22 August 2011 was IUSD = 6.350 SEK</w:t>
      </w:r>
    </w:p>
    <w:p w:rsidR="00FC7B0F" w:rsidRPr="00D32040" w:rsidRDefault="00FC7B0F" w:rsidP="002045A4">
      <w:pPr>
        <w:pStyle w:val="BodyText3"/>
        <w:spacing w:after="0"/>
        <w:jc w:val="left"/>
        <w:rPr>
          <w:sz w:val="24"/>
          <w:szCs w:val="24"/>
          <w:lang w:val="en-GB"/>
        </w:rPr>
      </w:pPr>
      <w:r>
        <w:rPr>
          <w:sz w:val="24"/>
          <w:szCs w:val="24"/>
          <w:lang w:val="en-GB"/>
        </w:rPr>
        <w:t xml:space="preserve">  Exchange rate of fund received on 23 December 2011 was 1USD = 6.911 SEK</w:t>
      </w:r>
    </w:p>
    <w:p w:rsidR="00FC7B0F" w:rsidRPr="00D32040" w:rsidRDefault="00FC7B0F" w:rsidP="002045A4">
      <w:pPr>
        <w:rPr>
          <w:rFonts w:cs="Arial"/>
          <w:b/>
          <w:sz w:val="24"/>
          <w:lang w:val="en-GB" w:eastAsia="ja-JP"/>
        </w:rPr>
      </w:pPr>
    </w:p>
    <w:p w:rsidR="00FC7B0F" w:rsidRDefault="00FC7B0F" w:rsidP="002045A4">
      <w:pPr>
        <w:rPr>
          <w:b/>
          <w:bCs/>
          <w:sz w:val="24"/>
          <w:lang w:val="en-GB"/>
        </w:rPr>
      </w:pPr>
    </w:p>
    <w:p w:rsidR="00E644DB" w:rsidRDefault="00E644DB" w:rsidP="00DD699E">
      <w:pPr>
        <w:rPr>
          <w:b/>
          <w:bCs/>
          <w:sz w:val="24"/>
          <w:lang w:val="en-GB"/>
        </w:rPr>
      </w:pPr>
    </w:p>
    <w:p w:rsidR="00DD699E" w:rsidRPr="00D32040" w:rsidRDefault="00DD699E" w:rsidP="00DD699E">
      <w:pPr>
        <w:rPr>
          <w:b/>
          <w:bCs/>
          <w:sz w:val="24"/>
          <w:lang w:val="en-GB"/>
        </w:rPr>
      </w:pPr>
      <w:r>
        <w:rPr>
          <w:b/>
          <w:bCs/>
          <w:sz w:val="24"/>
          <w:lang w:val="en-GB"/>
        </w:rPr>
        <w:t xml:space="preserve">Table 2 </w:t>
      </w:r>
      <w:r w:rsidRPr="00D32040">
        <w:rPr>
          <w:b/>
          <w:bCs/>
          <w:sz w:val="24"/>
          <w:lang w:val="en-GB"/>
        </w:rPr>
        <w:t xml:space="preserve">: </w:t>
      </w:r>
      <w:r>
        <w:rPr>
          <w:b/>
          <w:bCs/>
          <w:sz w:val="24"/>
          <w:lang w:val="en-GB"/>
        </w:rPr>
        <w:t>Annual Project E</w:t>
      </w:r>
      <w:r w:rsidRPr="00D32040">
        <w:rPr>
          <w:b/>
          <w:bCs/>
          <w:sz w:val="24"/>
          <w:lang w:val="en-GB"/>
        </w:rPr>
        <w:t>xpe</w:t>
      </w:r>
      <w:r>
        <w:rPr>
          <w:b/>
          <w:bCs/>
          <w:sz w:val="24"/>
          <w:lang w:val="en-GB"/>
        </w:rPr>
        <w:t xml:space="preserve">nditure by output or activity </w:t>
      </w:r>
      <w:r w:rsidRPr="00D32040">
        <w:rPr>
          <w:b/>
          <w:bCs/>
          <w:sz w:val="24"/>
          <w:lang w:val="en-GB"/>
        </w:rPr>
        <w:t>[01 Jan 2011 – 31 Dec 201</w:t>
      </w:r>
      <w:r>
        <w:rPr>
          <w:b/>
          <w:bCs/>
          <w:sz w:val="24"/>
          <w:lang w:val="en-GB"/>
        </w:rPr>
        <w:t>1</w:t>
      </w:r>
      <w:r w:rsidRPr="00D32040">
        <w:rPr>
          <w:b/>
          <w:bCs/>
          <w:sz w:val="24"/>
          <w:lang w:val="en-GB"/>
        </w:rPr>
        <w:t>]</w:t>
      </w:r>
    </w:p>
    <w:tbl>
      <w:tblPr>
        <w:tblW w:w="13785" w:type="dxa"/>
        <w:tblInd w:w="93" w:type="dxa"/>
        <w:tblLayout w:type="fixed"/>
        <w:tblLook w:val="04A0"/>
      </w:tblPr>
      <w:tblGrid>
        <w:gridCol w:w="3345"/>
        <w:gridCol w:w="2880"/>
        <w:gridCol w:w="1800"/>
        <w:gridCol w:w="1890"/>
        <w:gridCol w:w="1440"/>
        <w:gridCol w:w="1260"/>
        <w:gridCol w:w="1170"/>
      </w:tblGrid>
      <w:tr w:rsidR="00DD699E" w:rsidRPr="00622808" w:rsidTr="00DD699E">
        <w:trPr>
          <w:trHeight w:val="1590"/>
          <w:tblHeader/>
        </w:trPr>
        <w:tc>
          <w:tcPr>
            <w:tcW w:w="3345" w:type="dxa"/>
            <w:tcBorders>
              <w:top w:val="single" w:sz="8" w:space="0" w:color="auto"/>
              <w:left w:val="single" w:sz="8" w:space="0" w:color="auto"/>
              <w:bottom w:val="single" w:sz="8" w:space="0" w:color="auto"/>
              <w:right w:val="single" w:sz="8" w:space="0" w:color="auto"/>
            </w:tcBorders>
            <w:shd w:val="clear" w:color="000000" w:fill="993366"/>
            <w:noWrap/>
            <w:vAlign w:val="center"/>
            <w:hideMark/>
          </w:tcPr>
          <w:p w:rsidR="00DD699E" w:rsidRPr="00622808" w:rsidRDefault="00DD699E" w:rsidP="00DD699E">
            <w:pPr>
              <w:jc w:val="center"/>
              <w:rPr>
                <w:rFonts w:cs="Calibri"/>
                <w:b/>
                <w:bCs/>
                <w:color w:val="FFFFFF"/>
                <w:sz w:val="24"/>
                <w:lang w:bidi="km-KH"/>
              </w:rPr>
            </w:pPr>
            <w:r w:rsidRPr="00622808">
              <w:rPr>
                <w:b/>
                <w:bCs/>
                <w:color w:val="FFFFFF"/>
                <w:sz w:val="24"/>
              </w:rPr>
              <w:t>ACTIVITY</w:t>
            </w:r>
          </w:p>
        </w:tc>
        <w:tc>
          <w:tcPr>
            <w:tcW w:w="2880" w:type="dxa"/>
            <w:tcBorders>
              <w:top w:val="single" w:sz="8" w:space="0" w:color="auto"/>
              <w:left w:val="nil"/>
              <w:bottom w:val="single" w:sz="8" w:space="0" w:color="auto"/>
              <w:right w:val="single" w:sz="8" w:space="0" w:color="auto"/>
            </w:tcBorders>
            <w:shd w:val="clear" w:color="000000" w:fill="993366"/>
            <w:vAlign w:val="center"/>
            <w:hideMark/>
          </w:tcPr>
          <w:p w:rsidR="00DD699E" w:rsidRPr="00622808" w:rsidRDefault="00DD699E" w:rsidP="00DD699E">
            <w:pPr>
              <w:jc w:val="center"/>
              <w:rPr>
                <w:rFonts w:cs="Calibri"/>
                <w:b/>
                <w:bCs/>
                <w:color w:val="FFFFFF"/>
                <w:sz w:val="24"/>
                <w:lang w:bidi="km-KH"/>
              </w:rPr>
            </w:pPr>
            <w:r w:rsidRPr="00622808">
              <w:rPr>
                <w:rFonts w:cs="Calibri"/>
                <w:b/>
                <w:bCs/>
                <w:color w:val="FFFFFF"/>
                <w:sz w:val="24"/>
                <w:lang w:bidi="km-KH"/>
              </w:rPr>
              <w:t>Descriptions</w:t>
            </w:r>
          </w:p>
        </w:tc>
        <w:tc>
          <w:tcPr>
            <w:tcW w:w="1800" w:type="dxa"/>
            <w:tcBorders>
              <w:top w:val="single" w:sz="8" w:space="0" w:color="auto"/>
              <w:left w:val="nil"/>
              <w:bottom w:val="single" w:sz="8" w:space="0" w:color="auto"/>
              <w:right w:val="single" w:sz="4" w:space="0" w:color="auto"/>
            </w:tcBorders>
            <w:shd w:val="clear" w:color="000000" w:fill="993366"/>
            <w:vAlign w:val="center"/>
            <w:hideMark/>
          </w:tcPr>
          <w:p w:rsidR="00DD699E" w:rsidRPr="00622808" w:rsidRDefault="00DD699E" w:rsidP="00DD699E">
            <w:pPr>
              <w:jc w:val="center"/>
              <w:rPr>
                <w:rFonts w:cs="Calibri"/>
                <w:b/>
                <w:bCs/>
                <w:color w:val="FFFFFF"/>
                <w:sz w:val="24"/>
                <w:lang w:bidi="km-KH"/>
              </w:rPr>
            </w:pPr>
            <w:r w:rsidRPr="00622808">
              <w:rPr>
                <w:rFonts w:cs="Calibri"/>
                <w:b/>
                <w:bCs/>
                <w:color w:val="FFFFFF"/>
                <w:sz w:val="24"/>
                <w:lang w:bidi="km-KH"/>
              </w:rPr>
              <w:t>[2011]</w:t>
            </w:r>
            <w:r w:rsidRPr="00622808">
              <w:rPr>
                <w:rFonts w:cs="Calibri"/>
                <w:b/>
                <w:bCs/>
                <w:color w:val="FFFFFF"/>
                <w:sz w:val="24"/>
                <w:lang w:bidi="km-KH"/>
              </w:rPr>
              <w:br/>
              <w:t xml:space="preserve">APPROVED BUDGET </w:t>
            </w:r>
            <w:r w:rsidRPr="00622808">
              <w:rPr>
                <w:rFonts w:cs="Calibri"/>
                <w:b/>
                <w:bCs/>
                <w:color w:val="FFFFFF"/>
                <w:sz w:val="24"/>
                <w:lang w:bidi="km-KH"/>
              </w:rPr>
              <w:br/>
              <w:t>(per ASL)</w:t>
            </w:r>
          </w:p>
        </w:tc>
        <w:tc>
          <w:tcPr>
            <w:tcW w:w="1890" w:type="dxa"/>
            <w:tcBorders>
              <w:top w:val="single" w:sz="8" w:space="0" w:color="auto"/>
              <w:left w:val="nil"/>
              <w:bottom w:val="single" w:sz="8" w:space="0" w:color="auto"/>
              <w:right w:val="single" w:sz="4" w:space="0" w:color="auto"/>
            </w:tcBorders>
            <w:shd w:val="clear" w:color="000000" w:fill="993366"/>
            <w:vAlign w:val="center"/>
            <w:hideMark/>
          </w:tcPr>
          <w:p w:rsidR="00DD699E" w:rsidRPr="00622808" w:rsidRDefault="00DD699E" w:rsidP="00DD699E">
            <w:pPr>
              <w:jc w:val="center"/>
              <w:rPr>
                <w:rFonts w:cs="Calibri"/>
                <w:b/>
                <w:bCs/>
                <w:color w:val="FFFFFF"/>
                <w:sz w:val="24"/>
                <w:lang w:bidi="km-KH"/>
              </w:rPr>
            </w:pPr>
            <w:r w:rsidRPr="00622808">
              <w:rPr>
                <w:rFonts w:cs="Calibri"/>
                <w:b/>
                <w:bCs/>
                <w:color w:val="FFFFFF"/>
                <w:sz w:val="24"/>
                <w:lang w:bidi="km-KH"/>
              </w:rPr>
              <w:t>[Jan -Dec 2011]</w:t>
            </w:r>
            <w:r w:rsidRPr="00622808">
              <w:rPr>
                <w:rFonts w:cs="Calibri"/>
                <w:b/>
                <w:bCs/>
                <w:color w:val="FFFFFF"/>
                <w:sz w:val="24"/>
                <w:lang w:bidi="km-KH"/>
              </w:rPr>
              <w:br/>
              <w:t>EXPENDITURE</w:t>
            </w:r>
          </w:p>
        </w:tc>
        <w:tc>
          <w:tcPr>
            <w:tcW w:w="1440" w:type="dxa"/>
            <w:tcBorders>
              <w:top w:val="single" w:sz="8" w:space="0" w:color="auto"/>
              <w:left w:val="nil"/>
              <w:bottom w:val="single" w:sz="8" w:space="0" w:color="auto"/>
              <w:right w:val="single" w:sz="4" w:space="0" w:color="auto"/>
            </w:tcBorders>
            <w:shd w:val="clear" w:color="000000" w:fill="993366"/>
            <w:noWrap/>
            <w:vAlign w:val="center"/>
            <w:hideMark/>
          </w:tcPr>
          <w:p w:rsidR="00DD699E" w:rsidRPr="00622808" w:rsidRDefault="00DD699E" w:rsidP="00DD699E">
            <w:pPr>
              <w:jc w:val="center"/>
              <w:rPr>
                <w:rFonts w:cs="Calibri"/>
                <w:b/>
                <w:bCs/>
                <w:color w:val="FFFFFF"/>
                <w:sz w:val="24"/>
                <w:lang w:bidi="km-KH"/>
              </w:rPr>
            </w:pPr>
            <w:r w:rsidRPr="00622808">
              <w:rPr>
                <w:rFonts w:cs="Calibri"/>
                <w:b/>
                <w:bCs/>
                <w:color w:val="FFFFFF"/>
                <w:sz w:val="24"/>
                <w:lang w:bidi="km-KH"/>
              </w:rPr>
              <w:t>BALANCE</w:t>
            </w:r>
          </w:p>
        </w:tc>
        <w:tc>
          <w:tcPr>
            <w:tcW w:w="1260" w:type="dxa"/>
            <w:tcBorders>
              <w:top w:val="single" w:sz="8" w:space="0" w:color="auto"/>
              <w:left w:val="nil"/>
              <w:bottom w:val="single" w:sz="8" w:space="0" w:color="auto"/>
              <w:right w:val="single" w:sz="8" w:space="0" w:color="auto"/>
            </w:tcBorders>
            <w:shd w:val="clear" w:color="000000" w:fill="993366"/>
            <w:vAlign w:val="center"/>
            <w:hideMark/>
          </w:tcPr>
          <w:p w:rsidR="00DD699E" w:rsidRPr="00622808" w:rsidRDefault="00DD699E" w:rsidP="00DD699E">
            <w:pPr>
              <w:jc w:val="left"/>
              <w:rPr>
                <w:rFonts w:cs="Calibri"/>
                <w:b/>
                <w:bCs/>
                <w:color w:val="FFFFFF"/>
                <w:sz w:val="24"/>
                <w:lang w:bidi="km-KH"/>
              </w:rPr>
            </w:pPr>
            <w:r w:rsidRPr="00622808">
              <w:rPr>
                <w:rFonts w:cs="Calibri"/>
                <w:b/>
                <w:bCs/>
                <w:color w:val="FFFFFF"/>
                <w:sz w:val="24"/>
                <w:lang w:bidi="km-KH"/>
              </w:rPr>
              <w:t>DELIVERY % AS PER 2011</w:t>
            </w:r>
          </w:p>
        </w:tc>
        <w:tc>
          <w:tcPr>
            <w:tcW w:w="1170" w:type="dxa"/>
            <w:tcBorders>
              <w:top w:val="single" w:sz="8" w:space="0" w:color="auto"/>
              <w:left w:val="nil"/>
              <w:bottom w:val="single" w:sz="4" w:space="0" w:color="auto"/>
              <w:right w:val="single" w:sz="8" w:space="0" w:color="auto"/>
            </w:tcBorders>
            <w:shd w:val="clear" w:color="000000" w:fill="993366"/>
            <w:vAlign w:val="center"/>
            <w:hideMark/>
          </w:tcPr>
          <w:p w:rsidR="00DD699E" w:rsidRPr="00622808" w:rsidRDefault="00DD699E" w:rsidP="00DD699E">
            <w:pPr>
              <w:jc w:val="center"/>
              <w:rPr>
                <w:rFonts w:cs="Calibri"/>
                <w:b/>
                <w:bCs/>
                <w:color w:val="FFFFFF"/>
                <w:sz w:val="24"/>
                <w:lang w:bidi="km-KH"/>
              </w:rPr>
            </w:pPr>
            <w:r>
              <w:rPr>
                <w:rFonts w:cs="Calibri"/>
                <w:b/>
                <w:bCs/>
                <w:color w:val="FFFFFF"/>
                <w:sz w:val="24"/>
                <w:lang w:bidi="km-KH"/>
              </w:rPr>
              <w:t>Budg</w:t>
            </w:r>
            <w:r w:rsidRPr="00622808">
              <w:rPr>
                <w:rFonts w:cs="Calibri"/>
                <w:b/>
                <w:bCs/>
                <w:color w:val="FFFFFF"/>
                <w:sz w:val="24"/>
                <w:lang w:bidi="km-KH"/>
              </w:rPr>
              <w:t xml:space="preserve"> Note</w:t>
            </w:r>
          </w:p>
        </w:tc>
      </w:tr>
      <w:tr w:rsidR="00DD699E" w:rsidRPr="00622808" w:rsidTr="00DD699E">
        <w:trPr>
          <w:trHeight w:val="322"/>
        </w:trPr>
        <w:tc>
          <w:tcPr>
            <w:tcW w:w="334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D699E" w:rsidRPr="00622808" w:rsidRDefault="00DD699E" w:rsidP="00DD699E">
            <w:pPr>
              <w:jc w:val="left"/>
              <w:rPr>
                <w:rFonts w:cs="Calibri"/>
                <w:b/>
                <w:bCs/>
                <w:sz w:val="24"/>
                <w:u w:val="single"/>
                <w:lang w:bidi="km-KH"/>
              </w:rPr>
            </w:pPr>
            <w:r w:rsidRPr="00622808">
              <w:rPr>
                <w:rFonts w:cs="Calibri"/>
                <w:b/>
                <w:bCs/>
                <w:sz w:val="24"/>
                <w:u w:val="single"/>
                <w:lang w:bidi="km-KH"/>
              </w:rPr>
              <w:t>Activity 1:</w:t>
            </w:r>
          </w:p>
        </w:tc>
        <w:tc>
          <w:tcPr>
            <w:tcW w:w="2880" w:type="dxa"/>
            <w:tcBorders>
              <w:top w:val="nil"/>
              <w:left w:val="nil"/>
              <w:bottom w:val="nil"/>
              <w:right w:val="single" w:sz="8" w:space="0" w:color="auto"/>
            </w:tcBorders>
            <w:shd w:val="clear" w:color="auto" w:fill="auto"/>
            <w:vAlign w:val="center"/>
            <w:hideMark/>
          </w:tcPr>
          <w:p w:rsidR="00DD699E" w:rsidRPr="00622808" w:rsidRDefault="00DD699E" w:rsidP="00DD699E">
            <w:pPr>
              <w:jc w:val="center"/>
              <w:rPr>
                <w:rFonts w:cs="Calibri"/>
                <w:b/>
                <w:bCs/>
                <w:sz w:val="24"/>
                <w:lang w:bidi="km-KH"/>
              </w:rPr>
            </w:pPr>
            <w:r w:rsidRPr="00622808">
              <w:rPr>
                <w:rFonts w:cs="Calibri"/>
                <w:b/>
                <w:bCs/>
                <w:sz w:val="24"/>
                <w:lang w:bidi="km-KH"/>
              </w:rPr>
              <w:t> </w:t>
            </w:r>
          </w:p>
        </w:tc>
        <w:tc>
          <w:tcPr>
            <w:tcW w:w="1800" w:type="dxa"/>
            <w:tcBorders>
              <w:top w:val="nil"/>
              <w:left w:val="nil"/>
              <w:bottom w:val="nil"/>
              <w:right w:val="single" w:sz="4" w:space="0" w:color="auto"/>
            </w:tcBorders>
            <w:shd w:val="clear" w:color="auto" w:fill="auto"/>
            <w:vAlign w:val="center"/>
            <w:hideMark/>
          </w:tcPr>
          <w:p w:rsidR="00DD699E" w:rsidRPr="00622808" w:rsidRDefault="00DD699E" w:rsidP="00DD699E">
            <w:pPr>
              <w:jc w:val="center"/>
              <w:rPr>
                <w:rFonts w:cs="Calibri"/>
                <w:b/>
                <w:bCs/>
                <w:sz w:val="24"/>
                <w:lang w:bidi="km-KH"/>
              </w:rPr>
            </w:pPr>
            <w:r w:rsidRPr="00622808">
              <w:rPr>
                <w:rFonts w:cs="Calibri"/>
                <w:b/>
                <w:bCs/>
                <w:sz w:val="24"/>
                <w:lang w:bidi="km-KH"/>
              </w:rPr>
              <w:t> </w:t>
            </w:r>
          </w:p>
        </w:tc>
        <w:tc>
          <w:tcPr>
            <w:tcW w:w="1890" w:type="dxa"/>
            <w:tcBorders>
              <w:top w:val="nil"/>
              <w:left w:val="nil"/>
              <w:bottom w:val="nil"/>
              <w:right w:val="single" w:sz="4" w:space="0" w:color="auto"/>
            </w:tcBorders>
            <w:shd w:val="clear" w:color="auto" w:fill="auto"/>
            <w:vAlign w:val="center"/>
            <w:hideMark/>
          </w:tcPr>
          <w:p w:rsidR="00DD699E" w:rsidRPr="00622808" w:rsidRDefault="00DD699E" w:rsidP="00DD699E">
            <w:pPr>
              <w:jc w:val="left"/>
              <w:rPr>
                <w:rFonts w:cs="Calibri"/>
                <w:b/>
                <w:bCs/>
                <w:sz w:val="24"/>
                <w:lang w:bidi="km-KH"/>
              </w:rPr>
            </w:pPr>
            <w:r w:rsidRPr="00622808">
              <w:rPr>
                <w:rFonts w:cs="Calibri"/>
                <w:b/>
                <w:bCs/>
                <w:sz w:val="24"/>
                <w:lang w:bidi="km-KH"/>
              </w:rPr>
              <w:t> </w:t>
            </w:r>
          </w:p>
        </w:tc>
        <w:tc>
          <w:tcPr>
            <w:tcW w:w="1440" w:type="dxa"/>
            <w:tcBorders>
              <w:top w:val="nil"/>
              <w:left w:val="nil"/>
              <w:bottom w:val="nil"/>
              <w:right w:val="single" w:sz="4" w:space="0" w:color="auto"/>
            </w:tcBorders>
            <w:shd w:val="clear" w:color="auto" w:fill="auto"/>
            <w:noWrap/>
            <w:vAlign w:val="center"/>
            <w:hideMark/>
          </w:tcPr>
          <w:p w:rsidR="00DD699E" w:rsidRPr="00622808" w:rsidRDefault="00DD699E" w:rsidP="00DD699E">
            <w:pPr>
              <w:jc w:val="center"/>
              <w:rPr>
                <w:rFonts w:cs="Calibri"/>
                <w:b/>
                <w:bCs/>
                <w:sz w:val="24"/>
                <w:lang w:bidi="km-KH"/>
              </w:rPr>
            </w:pPr>
            <w:r w:rsidRPr="00622808">
              <w:rPr>
                <w:rFonts w:cs="Calibri"/>
                <w:b/>
                <w:bCs/>
                <w:sz w:val="24"/>
                <w:lang w:bidi="km-KH"/>
              </w:rPr>
              <w:t> </w:t>
            </w:r>
          </w:p>
        </w:tc>
        <w:tc>
          <w:tcPr>
            <w:tcW w:w="1260" w:type="dxa"/>
            <w:tcBorders>
              <w:top w:val="nil"/>
              <w:left w:val="nil"/>
              <w:bottom w:val="nil"/>
              <w:right w:val="single" w:sz="8" w:space="0" w:color="auto"/>
            </w:tcBorders>
            <w:shd w:val="clear" w:color="auto" w:fill="auto"/>
            <w:vAlign w:val="center"/>
            <w:hideMark/>
          </w:tcPr>
          <w:p w:rsidR="00DD699E" w:rsidRPr="00622808" w:rsidRDefault="00DD699E" w:rsidP="00DD699E">
            <w:pPr>
              <w:jc w:val="left"/>
              <w:rPr>
                <w:rFonts w:cs="Calibri"/>
                <w:b/>
                <w:bCs/>
                <w:sz w:val="24"/>
                <w:lang w:bidi="km-KH"/>
              </w:rPr>
            </w:pPr>
            <w:r w:rsidRPr="00622808">
              <w:rPr>
                <w:rFonts w:cs="Calibri"/>
                <w:b/>
                <w:bCs/>
                <w:sz w:val="24"/>
                <w:lang w:bidi="km-KH"/>
              </w:rPr>
              <w:t> </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left"/>
              <w:rPr>
                <w:rFonts w:cs="Calibri"/>
                <w:b/>
                <w:bCs/>
                <w:sz w:val="24"/>
                <w:lang w:bidi="km-KH"/>
              </w:rPr>
            </w:pPr>
            <w:r w:rsidRPr="00622808">
              <w:rPr>
                <w:rFonts w:cs="Calibri"/>
                <w:b/>
                <w:bCs/>
                <w:sz w:val="24"/>
                <w:lang w:bidi="km-KH"/>
              </w:rPr>
              <w:t> </w:t>
            </w:r>
          </w:p>
        </w:tc>
      </w:tr>
      <w:tr w:rsidR="00DD699E" w:rsidRPr="00622808" w:rsidTr="00DD699E">
        <w:trPr>
          <w:trHeight w:val="540"/>
        </w:trPr>
        <w:tc>
          <w:tcPr>
            <w:tcW w:w="3345" w:type="dxa"/>
            <w:vMerge w:val="restart"/>
            <w:tcBorders>
              <w:top w:val="nil"/>
              <w:left w:val="single" w:sz="8" w:space="0" w:color="auto"/>
              <w:bottom w:val="single" w:sz="4" w:space="0" w:color="auto"/>
              <w:right w:val="single" w:sz="8" w:space="0" w:color="auto"/>
            </w:tcBorders>
            <w:shd w:val="clear" w:color="auto" w:fill="auto"/>
            <w:vAlign w:val="center"/>
            <w:hideMark/>
          </w:tcPr>
          <w:p w:rsidR="00DD699E" w:rsidRPr="00622808" w:rsidRDefault="00DD699E" w:rsidP="00DD699E">
            <w:pPr>
              <w:jc w:val="left"/>
              <w:rPr>
                <w:rFonts w:cs="Calibri"/>
                <w:sz w:val="24"/>
                <w:lang w:bidi="km-KH"/>
              </w:rPr>
            </w:pPr>
            <w:r w:rsidRPr="00622808">
              <w:rPr>
                <w:rFonts w:cs="Calibri"/>
                <w:sz w:val="24"/>
                <w:lang w:bidi="km-KH"/>
              </w:rPr>
              <w:t>Climate change adaptation and resilience built in 180 vulnerable communities in flood/drought prone areas in Tonle Sap region, southern part, north east region of Cambodia under the Small Grant Programme.</w:t>
            </w:r>
          </w:p>
        </w:tc>
        <w:tc>
          <w:tcPr>
            <w:tcW w:w="2880" w:type="dxa"/>
            <w:tcBorders>
              <w:top w:val="single" w:sz="4" w:space="0" w:color="auto"/>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Grant to NGOs and CBOs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855,460.20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919,422.93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(63,962.73)</w:t>
            </w:r>
          </w:p>
        </w:tc>
        <w:tc>
          <w:tcPr>
            <w:tcW w:w="1260" w:type="dxa"/>
            <w:tcBorders>
              <w:top w:val="single" w:sz="4" w:space="0" w:color="auto"/>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107%</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a</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International/Local Travel</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20,000.00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ind w:left="-1098"/>
              <w:jc w:val="right"/>
              <w:rPr>
                <w:rFonts w:cs="Calibri"/>
                <w:sz w:val="24"/>
                <w:lang w:bidi="km-KH"/>
              </w:rPr>
            </w:pPr>
            <w:r w:rsidRPr="00622808">
              <w:rPr>
                <w:rFonts w:cs="Calibri"/>
                <w:sz w:val="24"/>
                <w:lang w:bidi="km-KH"/>
              </w:rPr>
              <w:t xml:space="preserve">               26,216.12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(6,216.12)</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131%</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b</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Trainings and Workshops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27,500.00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37,371.23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(9,871.23)</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136%</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c</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Miscelaneous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8,484.68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(7,484.68)</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848%</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d</w:t>
            </w:r>
          </w:p>
        </w:tc>
      </w:tr>
      <w:tr w:rsidR="00DD699E" w:rsidRPr="00622808" w:rsidTr="00DD699E">
        <w:trPr>
          <w:trHeight w:val="350"/>
        </w:trPr>
        <w:tc>
          <w:tcPr>
            <w:tcW w:w="3345" w:type="dxa"/>
            <w:tcBorders>
              <w:top w:val="nil"/>
              <w:left w:val="single" w:sz="8" w:space="0" w:color="auto"/>
              <w:bottom w:val="single" w:sz="4" w:space="0" w:color="auto"/>
              <w:right w:val="single" w:sz="8" w:space="0" w:color="auto"/>
            </w:tcBorders>
            <w:shd w:val="clear" w:color="000000" w:fill="C0C0C0"/>
            <w:noWrap/>
            <w:vAlign w:val="bottom"/>
            <w:hideMark/>
          </w:tcPr>
          <w:p w:rsidR="00DD699E" w:rsidRPr="00622808" w:rsidRDefault="00DD699E" w:rsidP="00DD699E">
            <w:pPr>
              <w:jc w:val="right"/>
              <w:rPr>
                <w:rFonts w:cs="Calibri"/>
                <w:b/>
                <w:bCs/>
                <w:i/>
                <w:iCs/>
                <w:sz w:val="24"/>
                <w:lang w:bidi="km-KH"/>
              </w:rPr>
            </w:pPr>
            <w:r w:rsidRPr="00622808">
              <w:rPr>
                <w:rFonts w:cs="Calibri"/>
                <w:b/>
                <w:bCs/>
                <w:i/>
                <w:iCs/>
                <w:sz w:val="24"/>
                <w:lang w:bidi="km-KH"/>
              </w:rPr>
              <w:t>Sub-total:</w:t>
            </w:r>
          </w:p>
        </w:tc>
        <w:tc>
          <w:tcPr>
            <w:tcW w:w="2880" w:type="dxa"/>
            <w:tcBorders>
              <w:top w:val="nil"/>
              <w:left w:val="nil"/>
              <w:bottom w:val="single" w:sz="4" w:space="0" w:color="auto"/>
              <w:right w:val="single" w:sz="8" w:space="0" w:color="auto"/>
            </w:tcBorders>
            <w:shd w:val="clear" w:color="000000" w:fill="C0C0C0"/>
            <w:vAlign w:val="bottom"/>
            <w:hideMark/>
          </w:tcPr>
          <w:p w:rsidR="00DD699E" w:rsidRPr="00622808" w:rsidRDefault="00DD699E" w:rsidP="00DD699E">
            <w:pPr>
              <w:jc w:val="left"/>
              <w:rPr>
                <w:rFonts w:cs="Calibri"/>
                <w:b/>
                <w:bCs/>
                <w:sz w:val="24"/>
                <w:lang w:bidi="km-KH"/>
              </w:rPr>
            </w:pPr>
            <w:r w:rsidRPr="00622808">
              <w:rPr>
                <w:rFonts w:cs="Calibri"/>
                <w:b/>
                <w:bCs/>
                <w:sz w:val="24"/>
                <w:lang w:bidi="km-KH"/>
              </w:rPr>
              <w:t> </w:t>
            </w:r>
          </w:p>
        </w:tc>
        <w:tc>
          <w:tcPr>
            <w:tcW w:w="180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903,960.20 </w:t>
            </w:r>
          </w:p>
        </w:tc>
        <w:tc>
          <w:tcPr>
            <w:tcW w:w="189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991,494.96 </w:t>
            </w:r>
          </w:p>
        </w:tc>
        <w:tc>
          <w:tcPr>
            <w:tcW w:w="144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(87,534.76)</w:t>
            </w:r>
          </w:p>
        </w:tc>
        <w:tc>
          <w:tcPr>
            <w:tcW w:w="1260" w:type="dxa"/>
            <w:tcBorders>
              <w:top w:val="nil"/>
              <w:left w:val="nil"/>
              <w:bottom w:val="single" w:sz="4" w:space="0" w:color="auto"/>
              <w:right w:val="single" w:sz="8"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110%</w:t>
            </w:r>
          </w:p>
        </w:tc>
        <w:tc>
          <w:tcPr>
            <w:tcW w:w="1170" w:type="dxa"/>
            <w:tcBorders>
              <w:top w:val="nil"/>
              <w:left w:val="nil"/>
              <w:bottom w:val="single" w:sz="4" w:space="0" w:color="auto"/>
              <w:right w:val="single" w:sz="8" w:space="0" w:color="auto"/>
            </w:tcBorders>
            <w:shd w:val="clear" w:color="000000" w:fill="BFBFBF"/>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 </w:t>
            </w:r>
          </w:p>
        </w:tc>
      </w:tr>
      <w:tr w:rsidR="00DD699E" w:rsidRPr="00622808" w:rsidTr="00DD699E">
        <w:trPr>
          <w:trHeight w:val="540"/>
        </w:trPr>
        <w:tc>
          <w:tcPr>
            <w:tcW w:w="3345" w:type="dxa"/>
            <w:tcBorders>
              <w:top w:val="nil"/>
              <w:left w:val="single" w:sz="8" w:space="0" w:color="auto"/>
              <w:bottom w:val="single" w:sz="4" w:space="0" w:color="auto"/>
              <w:right w:val="single" w:sz="8" w:space="0" w:color="auto"/>
            </w:tcBorders>
            <w:shd w:val="clear" w:color="auto" w:fill="auto"/>
            <w:noWrap/>
            <w:vAlign w:val="bottom"/>
            <w:hideMark/>
          </w:tcPr>
          <w:p w:rsidR="00DD699E" w:rsidRPr="00622808" w:rsidRDefault="00DD699E" w:rsidP="00DD699E">
            <w:pPr>
              <w:jc w:val="left"/>
              <w:rPr>
                <w:rFonts w:cs="Calibri"/>
                <w:b/>
                <w:bCs/>
                <w:sz w:val="24"/>
                <w:u w:val="single"/>
                <w:lang w:bidi="km-KH"/>
              </w:rPr>
            </w:pPr>
            <w:r w:rsidRPr="00622808">
              <w:rPr>
                <w:rFonts w:cs="Calibri"/>
                <w:b/>
                <w:bCs/>
                <w:sz w:val="24"/>
                <w:u w:val="single"/>
                <w:lang w:bidi="km-KH"/>
              </w:rPr>
              <w:t>Activity 2:</w:t>
            </w: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 </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 </w:t>
            </w:r>
          </w:p>
        </w:tc>
      </w:tr>
      <w:tr w:rsidR="00DD699E" w:rsidRPr="00622808" w:rsidTr="00DD699E">
        <w:trPr>
          <w:trHeight w:val="540"/>
        </w:trPr>
        <w:tc>
          <w:tcPr>
            <w:tcW w:w="3345" w:type="dxa"/>
            <w:vMerge w:val="restart"/>
            <w:tcBorders>
              <w:top w:val="nil"/>
              <w:left w:val="single" w:sz="8" w:space="0" w:color="auto"/>
              <w:bottom w:val="single" w:sz="4" w:space="0" w:color="auto"/>
              <w:right w:val="single" w:sz="8" w:space="0" w:color="auto"/>
            </w:tcBorders>
            <w:shd w:val="clear" w:color="auto" w:fill="auto"/>
            <w:vAlign w:val="center"/>
            <w:hideMark/>
          </w:tcPr>
          <w:p w:rsidR="00DD699E" w:rsidRPr="00622808" w:rsidRDefault="00DD699E" w:rsidP="00DD699E">
            <w:pPr>
              <w:jc w:val="left"/>
              <w:rPr>
                <w:rFonts w:cs="Calibri"/>
                <w:sz w:val="24"/>
                <w:lang w:bidi="km-KH"/>
              </w:rPr>
            </w:pPr>
            <w:r w:rsidRPr="00622808">
              <w:rPr>
                <w:rFonts w:cs="Calibri"/>
                <w:sz w:val="24"/>
                <w:lang w:bidi="km-KH"/>
              </w:rPr>
              <w:t>60% of targeted communes mainstreaming climatic information, vulnerability assessment into Commune Development plan.</w:t>
            </w: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International/Local Travel</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8,500.00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3,273.47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5,226.53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39%</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e</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Trainings and Workshops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9,000.00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18,782.20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(9,782.20)</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209%</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f</w:t>
            </w:r>
          </w:p>
        </w:tc>
      </w:tr>
      <w:tr w:rsidR="00DD699E" w:rsidRPr="00622808" w:rsidTr="00DD699E">
        <w:trPr>
          <w:trHeight w:val="395"/>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Miscelaneous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1,000.00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0%</w:t>
            </w:r>
          </w:p>
        </w:tc>
        <w:tc>
          <w:tcPr>
            <w:tcW w:w="1170" w:type="dxa"/>
            <w:tcBorders>
              <w:top w:val="nil"/>
              <w:left w:val="nil"/>
              <w:bottom w:val="single" w:sz="4" w:space="0" w:color="auto"/>
              <w:right w:val="single" w:sz="8" w:space="0" w:color="auto"/>
            </w:tcBorders>
            <w:shd w:val="clear" w:color="auto" w:fill="auto"/>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g</w:t>
            </w:r>
          </w:p>
        </w:tc>
      </w:tr>
      <w:tr w:rsidR="00DD699E" w:rsidRPr="00622808" w:rsidTr="00DD699E">
        <w:trPr>
          <w:trHeight w:val="540"/>
        </w:trPr>
        <w:tc>
          <w:tcPr>
            <w:tcW w:w="3345" w:type="dxa"/>
            <w:tcBorders>
              <w:top w:val="nil"/>
              <w:left w:val="single" w:sz="8" w:space="0" w:color="auto"/>
              <w:bottom w:val="single" w:sz="4" w:space="0" w:color="auto"/>
              <w:right w:val="single" w:sz="8" w:space="0" w:color="auto"/>
            </w:tcBorders>
            <w:shd w:val="clear" w:color="000000" w:fill="C0C0C0"/>
            <w:noWrap/>
            <w:vAlign w:val="bottom"/>
            <w:hideMark/>
          </w:tcPr>
          <w:p w:rsidR="00DD699E" w:rsidRPr="00622808" w:rsidRDefault="00DD699E" w:rsidP="00DD699E">
            <w:pPr>
              <w:jc w:val="right"/>
              <w:rPr>
                <w:rFonts w:cs="Calibri"/>
                <w:b/>
                <w:bCs/>
                <w:i/>
                <w:iCs/>
                <w:sz w:val="24"/>
                <w:lang w:bidi="km-KH"/>
              </w:rPr>
            </w:pPr>
            <w:r w:rsidRPr="00622808">
              <w:rPr>
                <w:rFonts w:cs="Calibri"/>
                <w:b/>
                <w:bCs/>
                <w:i/>
                <w:iCs/>
                <w:sz w:val="24"/>
                <w:lang w:bidi="km-KH"/>
              </w:rPr>
              <w:lastRenderedPageBreak/>
              <w:t>Sub-total:</w:t>
            </w:r>
          </w:p>
        </w:tc>
        <w:tc>
          <w:tcPr>
            <w:tcW w:w="2880" w:type="dxa"/>
            <w:tcBorders>
              <w:top w:val="nil"/>
              <w:left w:val="nil"/>
              <w:bottom w:val="single" w:sz="4" w:space="0" w:color="auto"/>
              <w:right w:val="single" w:sz="8" w:space="0" w:color="auto"/>
            </w:tcBorders>
            <w:shd w:val="clear" w:color="000000" w:fill="C0C0C0"/>
            <w:vAlign w:val="bottom"/>
            <w:hideMark/>
          </w:tcPr>
          <w:p w:rsidR="00DD699E" w:rsidRPr="00622808" w:rsidRDefault="00DD699E" w:rsidP="00DD699E">
            <w:pPr>
              <w:jc w:val="left"/>
              <w:rPr>
                <w:rFonts w:cs="Calibri"/>
                <w:b/>
                <w:bCs/>
                <w:sz w:val="24"/>
                <w:lang w:bidi="km-KH"/>
              </w:rPr>
            </w:pPr>
            <w:r w:rsidRPr="00622808">
              <w:rPr>
                <w:rFonts w:cs="Calibri"/>
                <w:b/>
                <w:bCs/>
                <w:sz w:val="24"/>
                <w:lang w:bidi="km-KH"/>
              </w:rPr>
              <w:t> </w:t>
            </w:r>
          </w:p>
        </w:tc>
        <w:tc>
          <w:tcPr>
            <w:tcW w:w="180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18,500.00 </w:t>
            </w:r>
          </w:p>
        </w:tc>
        <w:tc>
          <w:tcPr>
            <w:tcW w:w="189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22,055.67 </w:t>
            </w:r>
          </w:p>
        </w:tc>
        <w:tc>
          <w:tcPr>
            <w:tcW w:w="144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(3,555.67)</w:t>
            </w:r>
          </w:p>
        </w:tc>
        <w:tc>
          <w:tcPr>
            <w:tcW w:w="1260" w:type="dxa"/>
            <w:tcBorders>
              <w:top w:val="nil"/>
              <w:left w:val="nil"/>
              <w:bottom w:val="single" w:sz="4" w:space="0" w:color="auto"/>
              <w:right w:val="single" w:sz="8"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119%</w:t>
            </w:r>
          </w:p>
        </w:tc>
        <w:tc>
          <w:tcPr>
            <w:tcW w:w="1170" w:type="dxa"/>
            <w:tcBorders>
              <w:top w:val="nil"/>
              <w:left w:val="nil"/>
              <w:bottom w:val="single" w:sz="4" w:space="0" w:color="auto"/>
              <w:right w:val="single" w:sz="8" w:space="0" w:color="auto"/>
            </w:tcBorders>
            <w:shd w:val="clear" w:color="000000" w:fill="BFBFBF"/>
            <w:noWrap/>
            <w:vAlign w:val="center"/>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 </w:t>
            </w:r>
          </w:p>
        </w:tc>
      </w:tr>
      <w:tr w:rsidR="00DD699E" w:rsidRPr="00622808" w:rsidTr="00DD699E">
        <w:trPr>
          <w:trHeight w:val="540"/>
        </w:trPr>
        <w:tc>
          <w:tcPr>
            <w:tcW w:w="3345" w:type="dxa"/>
            <w:tcBorders>
              <w:top w:val="nil"/>
              <w:left w:val="single" w:sz="8" w:space="0" w:color="auto"/>
              <w:bottom w:val="single" w:sz="4" w:space="0" w:color="auto"/>
              <w:right w:val="single" w:sz="8" w:space="0" w:color="auto"/>
            </w:tcBorders>
            <w:shd w:val="clear" w:color="auto" w:fill="auto"/>
            <w:noWrap/>
            <w:vAlign w:val="bottom"/>
            <w:hideMark/>
          </w:tcPr>
          <w:p w:rsidR="00DD699E" w:rsidRPr="00622808" w:rsidRDefault="00DD699E" w:rsidP="00DD699E">
            <w:pPr>
              <w:jc w:val="left"/>
              <w:rPr>
                <w:rFonts w:cs="Calibri"/>
                <w:b/>
                <w:bCs/>
                <w:sz w:val="24"/>
                <w:u w:val="single"/>
                <w:lang w:bidi="km-KH"/>
              </w:rPr>
            </w:pPr>
            <w:r w:rsidRPr="00622808">
              <w:rPr>
                <w:rFonts w:cs="Calibri"/>
                <w:b/>
                <w:bCs/>
                <w:sz w:val="24"/>
                <w:u w:val="single"/>
                <w:lang w:bidi="km-KH"/>
              </w:rPr>
              <w:t>Activity 3:</w:t>
            </w: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 </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 </w:t>
            </w:r>
          </w:p>
        </w:tc>
      </w:tr>
      <w:tr w:rsidR="00DD699E" w:rsidRPr="00622808" w:rsidTr="00DD699E">
        <w:trPr>
          <w:trHeight w:val="540"/>
        </w:trPr>
        <w:tc>
          <w:tcPr>
            <w:tcW w:w="3345" w:type="dxa"/>
            <w:vMerge w:val="restart"/>
            <w:tcBorders>
              <w:top w:val="nil"/>
              <w:left w:val="single" w:sz="8" w:space="0" w:color="auto"/>
              <w:bottom w:val="single" w:sz="4" w:space="0" w:color="auto"/>
              <w:right w:val="single" w:sz="8" w:space="0" w:color="auto"/>
            </w:tcBorders>
            <w:shd w:val="clear" w:color="auto" w:fill="auto"/>
            <w:vAlign w:val="center"/>
            <w:hideMark/>
          </w:tcPr>
          <w:p w:rsidR="00DD699E" w:rsidRPr="00622808" w:rsidRDefault="00DD699E" w:rsidP="00DD699E">
            <w:pPr>
              <w:jc w:val="left"/>
              <w:rPr>
                <w:rFonts w:cs="Calibri"/>
                <w:sz w:val="24"/>
                <w:lang w:bidi="km-KH"/>
              </w:rPr>
            </w:pPr>
            <w:r w:rsidRPr="00622808">
              <w:rPr>
                <w:rFonts w:cs="Calibri"/>
                <w:sz w:val="24"/>
                <w:lang w:bidi="km-KH"/>
              </w:rPr>
              <w:t>Lessons learned and good practices documented and shared to influence changes of policy and programme development.</w:t>
            </w: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Contractual Services-Individuals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15,000.00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15,000.00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0%</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h</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International/Local Travel</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8,000.00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4,944.00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3,056.00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62%</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i</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Contractual Services-Companies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12,000.00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12,000.00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0%</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j</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Miscellaneous expenses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4.41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995.59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0%</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k</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Trainings and Workshops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8,000.00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12,468.74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(4,468.74)</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156%</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l</w:t>
            </w:r>
          </w:p>
        </w:tc>
      </w:tr>
      <w:tr w:rsidR="00DD699E" w:rsidRPr="00622808" w:rsidTr="00DD699E">
        <w:trPr>
          <w:trHeight w:val="540"/>
        </w:trPr>
        <w:tc>
          <w:tcPr>
            <w:tcW w:w="3345" w:type="dxa"/>
            <w:tcBorders>
              <w:top w:val="nil"/>
              <w:left w:val="single" w:sz="8" w:space="0" w:color="auto"/>
              <w:bottom w:val="single" w:sz="4" w:space="0" w:color="auto"/>
              <w:right w:val="single" w:sz="8" w:space="0" w:color="auto"/>
            </w:tcBorders>
            <w:shd w:val="clear" w:color="000000" w:fill="C0C0C0"/>
            <w:noWrap/>
            <w:vAlign w:val="bottom"/>
            <w:hideMark/>
          </w:tcPr>
          <w:p w:rsidR="00DD699E" w:rsidRPr="00622808" w:rsidRDefault="00DD699E" w:rsidP="00DD699E">
            <w:pPr>
              <w:jc w:val="right"/>
              <w:rPr>
                <w:rFonts w:cs="Calibri"/>
                <w:b/>
                <w:bCs/>
                <w:i/>
                <w:iCs/>
                <w:sz w:val="24"/>
                <w:lang w:bidi="km-KH"/>
              </w:rPr>
            </w:pPr>
            <w:r w:rsidRPr="00622808">
              <w:rPr>
                <w:rFonts w:cs="Calibri"/>
                <w:b/>
                <w:bCs/>
                <w:i/>
                <w:iCs/>
                <w:sz w:val="24"/>
                <w:lang w:bidi="km-KH"/>
              </w:rPr>
              <w:t>Sub-total:</w:t>
            </w:r>
          </w:p>
        </w:tc>
        <w:tc>
          <w:tcPr>
            <w:tcW w:w="2880" w:type="dxa"/>
            <w:tcBorders>
              <w:top w:val="nil"/>
              <w:left w:val="nil"/>
              <w:bottom w:val="single" w:sz="4" w:space="0" w:color="auto"/>
              <w:right w:val="single" w:sz="8" w:space="0" w:color="auto"/>
            </w:tcBorders>
            <w:shd w:val="clear" w:color="000000" w:fill="C0C0C0"/>
            <w:vAlign w:val="bottom"/>
            <w:hideMark/>
          </w:tcPr>
          <w:p w:rsidR="00DD699E" w:rsidRPr="00622808" w:rsidRDefault="00DD699E" w:rsidP="00DD699E">
            <w:pPr>
              <w:jc w:val="center"/>
              <w:rPr>
                <w:rFonts w:cs="Calibri"/>
                <w:sz w:val="24"/>
                <w:lang w:bidi="km-KH"/>
              </w:rPr>
            </w:pPr>
            <w:r w:rsidRPr="00622808">
              <w:rPr>
                <w:rFonts w:cs="Calibri"/>
                <w:sz w:val="24"/>
                <w:lang w:bidi="km-KH"/>
              </w:rPr>
              <w:t> </w:t>
            </w:r>
          </w:p>
        </w:tc>
        <w:tc>
          <w:tcPr>
            <w:tcW w:w="180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44,000.00 </w:t>
            </w:r>
          </w:p>
        </w:tc>
        <w:tc>
          <w:tcPr>
            <w:tcW w:w="189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17,417.15 </w:t>
            </w:r>
          </w:p>
        </w:tc>
        <w:tc>
          <w:tcPr>
            <w:tcW w:w="144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26,582.85 </w:t>
            </w:r>
          </w:p>
        </w:tc>
        <w:tc>
          <w:tcPr>
            <w:tcW w:w="1260" w:type="dxa"/>
            <w:tcBorders>
              <w:top w:val="nil"/>
              <w:left w:val="nil"/>
              <w:bottom w:val="single" w:sz="4" w:space="0" w:color="auto"/>
              <w:right w:val="single" w:sz="8"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40%</w:t>
            </w:r>
          </w:p>
        </w:tc>
        <w:tc>
          <w:tcPr>
            <w:tcW w:w="1170" w:type="dxa"/>
            <w:tcBorders>
              <w:top w:val="nil"/>
              <w:left w:val="nil"/>
              <w:bottom w:val="single" w:sz="4" w:space="0" w:color="auto"/>
              <w:right w:val="single" w:sz="8" w:space="0" w:color="auto"/>
            </w:tcBorders>
            <w:shd w:val="clear" w:color="000000" w:fill="BFBFBF"/>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 </w:t>
            </w:r>
          </w:p>
        </w:tc>
      </w:tr>
      <w:tr w:rsidR="00DD699E" w:rsidRPr="00622808" w:rsidTr="00DD699E">
        <w:trPr>
          <w:trHeight w:val="540"/>
        </w:trPr>
        <w:tc>
          <w:tcPr>
            <w:tcW w:w="3345" w:type="dxa"/>
            <w:tcBorders>
              <w:top w:val="nil"/>
              <w:left w:val="single" w:sz="8" w:space="0" w:color="auto"/>
              <w:bottom w:val="single" w:sz="4" w:space="0" w:color="auto"/>
              <w:right w:val="single" w:sz="8" w:space="0" w:color="auto"/>
            </w:tcBorders>
            <w:shd w:val="clear" w:color="auto" w:fill="auto"/>
            <w:noWrap/>
            <w:vAlign w:val="bottom"/>
            <w:hideMark/>
          </w:tcPr>
          <w:p w:rsidR="00DD699E" w:rsidRPr="00622808" w:rsidRDefault="00DD699E" w:rsidP="00DD699E">
            <w:pPr>
              <w:jc w:val="left"/>
              <w:rPr>
                <w:rFonts w:cs="Calibri"/>
                <w:b/>
                <w:bCs/>
                <w:sz w:val="24"/>
                <w:u w:val="single"/>
                <w:lang w:bidi="km-KH"/>
              </w:rPr>
            </w:pPr>
            <w:r w:rsidRPr="00622808">
              <w:rPr>
                <w:rFonts w:cs="Calibri"/>
                <w:b/>
                <w:bCs/>
                <w:sz w:val="24"/>
                <w:u w:val="single"/>
                <w:lang w:bidi="km-KH"/>
              </w:rPr>
              <w:t>Activity 4:</w:t>
            </w: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 </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 </w:t>
            </w:r>
          </w:p>
        </w:tc>
      </w:tr>
      <w:tr w:rsidR="00DD699E" w:rsidRPr="00622808" w:rsidTr="00DD699E">
        <w:trPr>
          <w:trHeight w:val="540"/>
        </w:trPr>
        <w:tc>
          <w:tcPr>
            <w:tcW w:w="3345" w:type="dxa"/>
            <w:vMerge w:val="restart"/>
            <w:tcBorders>
              <w:top w:val="nil"/>
              <w:left w:val="single" w:sz="8" w:space="0" w:color="auto"/>
              <w:bottom w:val="single" w:sz="4" w:space="0" w:color="auto"/>
              <w:right w:val="single" w:sz="8" w:space="0" w:color="auto"/>
            </w:tcBorders>
            <w:shd w:val="clear" w:color="auto" w:fill="auto"/>
            <w:vAlign w:val="center"/>
            <w:hideMark/>
          </w:tcPr>
          <w:p w:rsidR="00DD699E" w:rsidRPr="00622808" w:rsidRDefault="00DD699E" w:rsidP="00DD699E">
            <w:pPr>
              <w:jc w:val="left"/>
              <w:rPr>
                <w:rFonts w:cs="Calibri"/>
                <w:sz w:val="24"/>
                <w:lang w:bidi="km-KH"/>
              </w:rPr>
            </w:pPr>
            <w:r w:rsidRPr="00622808">
              <w:rPr>
                <w:rFonts w:cs="Calibri"/>
                <w:sz w:val="24"/>
                <w:lang w:bidi="km-KH"/>
              </w:rPr>
              <w:t>Programme Management and Monitoring and Evaluation</w:t>
            </w: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National Officers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70,000.00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36,380.22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33,619.78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52%</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m</w:t>
            </w:r>
          </w:p>
        </w:tc>
      </w:tr>
      <w:tr w:rsidR="00DD699E" w:rsidRPr="00622808" w:rsidTr="00DD699E">
        <w:trPr>
          <w:trHeight w:val="377"/>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International/Local Travel</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22,000.00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4,036.89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17,963.11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18%</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n</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Equipment and Funiture</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15,000.00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4,755.00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10,245.00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32%</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o</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Phone/Fax/Internet biles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3,650.00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7,778.12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(4,128.12)</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213%</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p</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Office Supplies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1,500.00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3,195.08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(1,695.08)</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213%</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q</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Rental &amp; Maintenance - Premises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10,000.00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5,308.40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4,691.60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53%</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r</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Vehicle Maintenance</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2,500.00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1,225.67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1,274.33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49%</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s</w:t>
            </w:r>
          </w:p>
        </w:tc>
      </w:tr>
      <w:tr w:rsidR="00DD699E" w:rsidRPr="00622808" w:rsidTr="00DD699E">
        <w:trPr>
          <w:trHeight w:val="66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Communication and Audio Visual Equipment</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10,000.00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2,967.74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7,032.26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30%</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t</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Miscellaneous expenses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1,200.00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10,504.44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(9,304.44)</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875%</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u</w:t>
            </w:r>
          </w:p>
        </w:tc>
      </w:tr>
      <w:tr w:rsidR="00DD699E" w:rsidRPr="00622808" w:rsidTr="00DD699E">
        <w:trPr>
          <w:trHeight w:val="540"/>
        </w:trPr>
        <w:tc>
          <w:tcPr>
            <w:tcW w:w="3345" w:type="dxa"/>
            <w:vMerge/>
            <w:tcBorders>
              <w:top w:val="nil"/>
              <w:left w:val="single" w:sz="8" w:space="0" w:color="auto"/>
              <w:bottom w:val="single" w:sz="4" w:space="0" w:color="auto"/>
              <w:right w:val="single" w:sz="8" w:space="0" w:color="auto"/>
            </w:tcBorders>
            <w:vAlign w:val="center"/>
            <w:hideMark/>
          </w:tcPr>
          <w:p w:rsidR="00DD699E" w:rsidRPr="00622808" w:rsidRDefault="00DD699E" w:rsidP="00DD699E">
            <w:pPr>
              <w:jc w:val="left"/>
              <w:rPr>
                <w:rFonts w:cs="Calibri"/>
                <w:sz w:val="24"/>
                <w:lang w:bidi="km-KH"/>
              </w:rPr>
            </w:pP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left"/>
              <w:rPr>
                <w:rFonts w:cs="Calibri"/>
                <w:sz w:val="24"/>
                <w:lang w:bidi="km-KH"/>
              </w:rPr>
            </w:pPr>
            <w:r w:rsidRPr="00622808">
              <w:rPr>
                <w:rFonts w:cs="Calibri"/>
                <w:sz w:val="24"/>
                <w:lang w:bidi="km-KH"/>
              </w:rPr>
              <w:t>Trainings and Workshops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32,000.00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31,977.05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22.95 </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100%</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v</w:t>
            </w:r>
          </w:p>
        </w:tc>
      </w:tr>
      <w:tr w:rsidR="00DD699E" w:rsidRPr="00622808" w:rsidTr="00DD699E">
        <w:trPr>
          <w:trHeight w:val="540"/>
        </w:trPr>
        <w:tc>
          <w:tcPr>
            <w:tcW w:w="3345" w:type="dxa"/>
            <w:tcBorders>
              <w:top w:val="nil"/>
              <w:left w:val="single" w:sz="8" w:space="0" w:color="auto"/>
              <w:bottom w:val="single" w:sz="4" w:space="0" w:color="auto"/>
              <w:right w:val="single" w:sz="8" w:space="0" w:color="auto"/>
            </w:tcBorders>
            <w:shd w:val="clear" w:color="000000" w:fill="C0C0C0"/>
            <w:noWrap/>
            <w:vAlign w:val="bottom"/>
            <w:hideMark/>
          </w:tcPr>
          <w:p w:rsidR="00DD699E" w:rsidRPr="00622808" w:rsidRDefault="00DD699E" w:rsidP="00DD699E">
            <w:pPr>
              <w:jc w:val="right"/>
              <w:rPr>
                <w:rFonts w:cs="Calibri"/>
                <w:b/>
                <w:bCs/>
                <w:i/>
                <w:iCs/>
                <w:sz w:val="24"/>
                <w:lang w:bidi="km-KH"/>
              </w:rPr>
            </w:pPr>
            <w:r w:rsidRPr="00622808">
              <w:rPr>
                <w:rFonts w:cs="Calibri"/>
                <w:b/>
                <w:bCs/>
                <w:i/>
                <w:iCs/>
                <w:sz w:val="24"/>
                <w:lang w:bidi="km-KH"/>
              </w:rPr>
              <w:t>Sub-total:</w:t>
            </w:r>
          </w:p>
        </w:tc>
        <w:tc>
          <w:tcPr>
            <w:tcW w:w="2880" w:type="dxa"/>
            <w:tcBorders>
              <w:top w:val="nil"/>
              <w:left w:val="nil"/>
              <w:bottom w:val="single" w:sz="4" w:space="0" w:color="auto"/>
              <w:right w:val="single" w:sz="8" w:space="0" w:color="auto"/>
            </w:tcBorders>
            <w:shd w:val="clear" w:color="000000" w:fill="C0C0C0"/>
            <w:vAlign w:val="bottom"/>
            <w:hideMark/>
          </w:tcPr>
          <w:p w:rsidR="00DD699E" w:rsidRPr="00622808" w:rsidRDefault="00DD699E" w:rsidP="00DD699E">
            <w:pPr>
              <w:jc w:val="center"/>
              <w:rPr>
                <w:rFonts w:cs="Calibri"/>
                <w:sz w:val="24"/>
                <w:lang w:bidi="km-KH"/>
              </w:rPr>
            </w:pPr>
            <w:r w:rsidRPr="00622808">
              <w:rPr>
                <w:rFonts w:cs="Calibri"/>
                <w:sz w:val="24"/>
                <w:lang w:bidi="km-KH"/>
              </w:rPr>
              <w:t> </w:t>
            </w:r>
          </w:p>
        </w:tc>
        <w:tc>
          <w:tcPr>
            <w:tcW w:w="180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167,850.00 </w:t>
            </w:r>
          </w:p>
        </w:tc>
        <w:tc>
          <w:tcPr>
            <w:tcW w:w="189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108,128.61 </w:t>
            </w:r>
          </w:p>
        </w:tc>
        <w:tc>
          <w:tcPr>
            <w:tcW w:w="1440" w:type="dxa"/>
            <w:tcBorders>
              <w:top w:val="nil"/>
              <w:left w:val="nil"/>
              <w:bottom w:val="single" w:sz="4" w:space="0" w:color="auto"/>
              <w:right w:val="single" w:sz="4"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59,721.39 </w:t>
            </w:r>
          </w:p>
        </w:tc>
        <w:tc>
          <w:tcPr>
            <w:tcW w:w="1260" w:type="dxa"/>
            <w:tcBorders>
              <w:top w:val="nil"/>
              <w:left w:val="nil"/>
              <w:bottom w:val="single" w:sz="4" w:space="0" w:color="auto"/>
              <w:right w:val="single" w:sz="8" w:space="0" w:color="auto"/>
            </w:tcBorders>
            <w:shd w:val="clear" w:color="000000" w:fill="C0C0C0"/>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64%</w:t>
            </w:r>
          </w:p>
        </w:tc>
        <w:tc>
          <w:tcPr>
            <w:tcW w:w="1170" w:type="dxa"/>
            <w:tcBorders>
              <w:top w:val="nil"/>
              <w:left w:val="nil"/>
              <w:bottom w:val="single" w:sz="4" w:space="0" w:color="auto"/>
              <w:right w:val="single" w:sz="8" w:space="0" w:color="auto"/>
            </w:tcBorders>
            <w:shd w:val="clear" w:color="000000" w:fill="BFBFBF"/>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 </w:t>
            </w:r>
          </w:p>
        </w:tc>
      </w:tr>
      <w:tr w:rsidR="00DD699E" w:rsidRPr="00622808" w:rsidTr="00DD699E">
        <w:trPr>
          <w:trHeight w:val="540"/>
        </w:trPr>
        <w:tc>
          <w:tcPr>
            <w:tcW w:w="3345" w:type="dxa"/>
            <w:tcBorders>
              <w:top w:val="nil"/>
              <w:left w:val="single" w:sz="8" w:space="0" w:color="auto"/>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b/>
                <w:bCs/>
                <w:i/>
                <w:iCs/>
                <w:sz w:val="24"/>
                <w:lang w:bidi="km-KH"/>
              </w:rPr>
            </w:pPr>
            <w:r w:rsidRPr="00622808">
              <w:rPr>
                <w:rFonts w:cs="Calibri"/>
                <w:b/>
                <w:bCs/>
                <w:i/>
                <w:iCs/>
                <w:sz w:val="24"/>
                <w:lang w:bidi="km-KH"/>
              </w:rPr>
              <w:t> </w:t>
            </w:r>
          </w:p>
        </w:tc>
        <w:tc>
          <w:tcPr>
            <w:tcW w:w="2880" w:type="dxa"/>
            <w:tcBorders>
              <w:top w:val="nil"/>
              <w:left w:val="nil"/>
              <w:bottom w:val="single" w:sz="4" w:space="0" w:color="auto"/>
              <w:right w:val="single" w:sz="8" w:space="0" w:color="auto"/>
            </w:tcBorders>
            <w:shd w:val="clear" w:color="auto" w:fill="auto"/>
            <w:vAlign w:val="bottom"/>
            <w:hideMark/>
          </w:tcPr>
          <w:p w:rsidR="00DD699E" w:rsidRPr="00622808" w:rsidRDefault="00DD699E" w:rsidP="00DD699E">
            <w:pPr>
              <w:jc w:val="center"/>
              <w:rPr>
                <w:rFonts w:cs="Calibri"/>
                <w:sz w:val="24"/>
                <w:lang w:bidi="km-KH"/>
              </w:rPr>
            </w:pPr>
            <w:r w:rsidRPr="00622808">
              <w:rPr>
                <w:rFonts w:cs="Calibri"/>
                <w:sz w:val="24"/>
                <w:lang w:bidi="km-KH"/>
              </w:rPr>
              <w:t>Facilities &amp; Administration 7% (GMS)</w:t>
            </w:r>
          </w:p>
        </w:tc>
        <w:tc>
          <w:tcPr>
            <w:tcW w:w="180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79,285.21 </w:t>
            </w:r>
          </w:p>
        </w:tc>
        <w:tc>
          <w:tcPr>
            <w:tcW w:w="189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79,736.75 </w:t>
            </w:r>
          </w:p>
        </w:tc>
        <w:tc>
          <w:tcPr>
            <w:tcW w:w="1440" w:type="dxa"/>
            <w:tcBorders>
              <w:top w:val="nil"/>
              <w:left w:val="nil"/>
              <w:bottom w:val="single" w:sz="4" w:space="0" w:color="auto"/>
              <w:right w:val="single" w:sz="4"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 xml:space="preserve">                     (451.54)</w:t>
            </w:r>
          </w:p>
        </w:tc>
        <w:tc>
          <w:tcPr>
            <w:tcW w:w="1260" w:type="dxa"/>
            <w:tcBorders>
              <w:top w:val="nil"/>
              <w:left w:val="nil"/>
              <w:bottom w:val="single" w:sz="4" w:space="0" w:color="auto"/>
              <w:right w:val="single" w:sz="8" w:space="0" w:color="auto"/>
            </w:tcBorders>
            <w:shd w:val="clear" w:color="auto" w:fill="auto"/>
            <w:noWrap/>
            <w:vAlign w:val="bottom"/>
            <w:hideMark/>
          </w:tcPr>
          <w:p w:rsidR="00DD699E" w:rsidRPr="00622808" w:rsidRDefault="00DD699E" w:rsidP="00DD699E">
            <w:pPr>
              <w:jc w:val="right"/>
              <w:rPr>
                <w:rFonts w:cs="Calibri"/>
                <w:sz w:val="24"/>
                <w:lang w:bidi="km-KH"/>
              </w:rPr>
            </w:pPr>
            <w:r w:rsidRPr="00622808">
              <w:rPr>
                <w:rFonts w:cs="Calibri"/>
                <w:sz w:val="24"/>
                <w:lang w:bidi="km-KH"/>
              </w:rPr>
              <w:t>101%</w:t>
            </w:r>
          </w:p>
        </w:tc>
        <w:tc>
          <w:tcPr>
            <w:tcW w:w="1170" w:type="dxa"/>
            <w:tcBorders>
              <w:top w:val="nil"/>
              <w:left w:val="nil"/>
              <w:bottom w:val="single" w:sz="4" w:space="0" w:color="auto"/>
              <w:right w:val="single" w:sz="8" w:space="0" w:color="auto"/>
            </w:tcBorders>
            <w:shd w:val="clear" w:color="auto" w:fill="auto"/>
            <w:noWrap/>
            <w:vAlign w:val="bottom"/>
            <w:hideMark/>
          </w:tcPr>
          <w:p w:rsidR="00DD699E" w:rsidRPr="00622808" w:rsidRDefault="00E644DB" w:rsidP="00DD699E">
            <w:pPr>
              <w:jc w:val="center"/>
              <w:rPr>
                <w:rFonts w:cs="Calibri"/>
                <w:color w:val="00B050"/>
                <w:sz w:val="24"/>
                <w:lang w:bidi="km-KH"/>
              </w:rPr>
            </w:pPr>
            <w:r>
              <w:rPr>
                <w:rFonts w:cs="Calibri"/>
                <w:color w:val="00B050"/>
                <w:sz w:val="24"/>
                <w:lang w:bidi="km-KH"/>
              </w:rPr>
              <w:t>w</w:t>
            </w:r>
          </w:p>
        </w:tc>
      </w:tr>
      <w:tr w:rsidR="00DD699E" w:rsidRPr="00622808" w:rsidTr="00DD699E">
        <w:trPr>
          <w:trHeight w:val="435"/>
        </w:trPr>
        <w:tc>
          <w:tcPr>
            <w:tcW w:w="3345" w:type="dxa"/>
            <w:tcBorders>
              <w:top w:val="nil"/>
              <w:left w:val="single" w:sz="8" w:space="0" w:color="auto"/>
              <w:bottom w:val="single" w:sz="8" w:space="0" w:color="auto"/>
              <w:right w:val="nil"/>
            </w:tcBorders>
            <w:shd w:val="clear" w:color="000000" w:fill="C0C0C0"/>
            <w:noWrap/>
            <w:vAlign w:val="center"/>
            <w:hideMark/>
          </w:tcPr>
          <w:p w:rsidR="00DD699E" w:rsidRPr="00622808" w:rsidRDefault="00DD699E" w:rsidP="00DD699E">
            <w:pPr>
              <w:jc w:val="left"/>
              <w:rPr>
                <w:rFonts w:cs="Calibri"/>
                <w:b/>
                <w:bCs/>
                <w:sz w:val="24"/>
                <w:lang w:bidi="km-KH"/>
              </w:rPr>
            </w:pPr>
            <w:r w:rsidRPr="00622808">
              <w:rPr>
                <w:rFonts w:cs="Calibri"/>
                <w:b/>
                <w:bCs/>
                <w:sz w:val="24"/>
                <w:lang w:bidi="km-KH"/>
              </w:rPr>
              <w:t xml:space="preserve">GRAND TOTAL: </w:t>
            </w:r>
          </w:p>
        </w:tc>
        <w:tc>
          <w:tcPr>
            <w:tcW w:w="2880" w:type="dxa"/>
            <w:tcBorders>
              <w:top w:val="nil"/>
              <w:left w:val="nil"/>
              <w:bottom w:val="single" w:sz="8" w:space="0" w:color="auto"/>
              <w:right w:val="single" w:sz="8" w:space="0" w:color="auto"/>
            </w:tcBorders>
            <w:shd w:val="clear" w:color="000000" w:fill="C0C0C0"/>
            <w:noWrap/>
            <w:vAlign w:val="center"/>
            <w:hideMark/>
          </w:tcPr>
          <w:p w:rsidR="00DD699E" w:rsidRPr="00622808" w:rsidRDefault="00DD699E" w:rsidP="00DD699E">
            <w:pPr>
              <w:jc w:val="left"/>
              <w:rPr>
                <w:rFonts w:cs="Calibri"/>
                <w:b/>
                <w:bCs/>
                <w:sz w:val="24"/>
                <w:lang w:bidi="km-KH"/>
              </w:rPr>
            </w:pPr>
            <w:r w:rsidRPr="00622808">
              <w:rPr>
                <w:rFonts w:cs="Calibri"/>
                <w:b/>
                <w:bCs/>
                <w:sz w:val="24"/>
                <w:lang w:bidi="km-KH"/>
              </w:rPr>
              <w:t> </w:t>
            </w:r>
          </w:p>
        </w:tc>
        <w:tc>
          <w:tcPr>
            <w:tcW w:w="1800" w:type="dxa"/>
            <w:tcBorders>
              <w:top w:val="nil"/>
              <w:left w:val="nil"/>
              <w:bottom w:val="single" w:sz="8" w:space="0" w:color="auto"/>
              <w:right w:val="single" w:sz="4" w:space="0" w:color="auto"/>
            </w:tcBorders>
            <w:shd w:val="clear" w:color="000000" w:fill="BFBFBF"/>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1,213,595.41 </w:t>
            </w:r>
          </w:p>
        </w:tc>
        <w:tc>
          <w:tcPr>
            <w:tcW w:w="1890" w:type="dxa"/>
            <w:tcBorders>
              <w:top w:val="nil"/>
              <w:left w:val="nil"/>
              <w:bottom w:val="single" w:sz="8" w:space="0" w:color="auto"/>
              <w:right w:val="single" w:sz="4" w:space="0" w:color="auto"/>
            </w:tcBorders>
            <w:shd w:val="clear" w:color="000000" w:fill="BFBFBF"/>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1,218,833.14 </w:t>
            </w:r>
          </w:p>
        </w:tc>
        <w:tc>
          <w:tcPr>
            <w:tcW w:w="1440" w:type="dxa"/>
            <w:tcBorders>
              <w:top w:val="nil"/>
              <w:left w:val="nil"/>
              <w:bottom w:val="single" w:sz="8" w:space="0" w:color="auto"/>
              <w:right w:val="single" w:sz="4" w:space="0" w:color="auto"/>
            </w:tcBorders>
            <w:shd w:val="clear" w:color="000000" w:fill="BFBFBF"/>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 xml:space="preserve">              (5,237.73)</w:t>
            </w:r>
          </w:p>
        </w:tc>
        <w:tc>
          <w:tcPr>
            <w:tcW w:w="1260" w:type="dxa"/>
            <w:tcBorders>
              <w:top w:val="nil"/>
              <w:left w:val="nil"/>
              <w:bottom w:val="single" w:sz="8" w:space="0" w:color="auto"/>
              <w:right w:val="single" w:sz="8" w:space="0" w:color="auto"/>
            </w:tcBorders>
            <w:shd w:val="clear" w:color="000000" w:fill="BFBFBF"/>
            <w:noWrap/>
            <w:vAlign w:val="bottom"/>
            <w:hideMark/>
          </w:tcPr>
          <w:p w:rsidR="00DD699E" w:rsidRPr="00622808" w:rsidRDefault="00DD699E" w:rsidP="00DD699E">
            <w:pPr>
              <w:jc w:val="right"/>
              <w:rPr>
                <w:rFonts w:cs="Calibri"/>
                <w:b/>
                <w:bCs/>
                <w:sz w:val="24"/>
                <w:lang w:bidi="km-KH"/>
              </w:rPr>
            </w:pPr>
            <w:r w:rsidRPr="00622808">
              <w:rPr>
                <w:rFonts w:cs="Calibri"/>
                <w:b/>
                <w:bCs/>
                <w:sz w:val="24"/>
                <w:lang w:bidi="km-KH"/>
              </w:rPr>
              <w:t>100%</w:t>
            </w:r>
          </w:p>
        </w:tc>
        <w:tc>
          <w:tcPr>
            <w:tcW w:w="1170" w:type="dxa"/>
            <w:tcBorders>
              <w:top w:val="nil"/>
              <w:left w:val="nil"/>
              <w:bottom w:val="single" w:sz="8" w:space="0" w:color="auto"/>
              <w:right w:val="single" w:sz="8" w:space="0" w:color="auto"/>
            </w:tcBorders>
            <w:shd w:val="clear" w:color="000000" w:fill="BFBFBF"/>
            <w:noWrap/>
            <w:vAlign w:val="bottom"/>
            <w:hideMark/>
          </w:tcPr>
          <w:p w:rsidR="00DD699E" w:rsidRPr="00622808" w:rsidRDefault="00DD699E" w:rsidP="00DD699E">
            <w:pPr>
              <w:jc w:val="center"/>
              <w:rPr>
                <w:rFonts w:cs="Calibri"/>
                <w:color w:val="00B050"/>
                <w:sz w:val="24"/>
                <w:lang w:bidi="km-KH"/>
              </w:rPr>
            </w:pPr>
            <w:r w:rsidRPr="00622808">
              <w:rPr>
                <w:rFonts w:cs="Calibri"/>
                <w:color w:val="00B050"/>
                <w:sz w:val="24"/>
                <w:lang w:bidi="km-KH"/>
              </w:rPr>
              <w:t> </w:t>
            </w:r>
          </w:p>
        </w:tc>
      </w:tr>
    </w:tbl>
    <w:p w:rsidR="00DD699E" w:rsidRDefault="00DD699E" w:rsidP="00DD699E">
      <w:pPr>
        <w:jc w:val="left"/>
        <w:rPr>
          <w:b/>
          <w:bCs/>
          <w:sz w:val="24"/>
          <w:lang w:val="en-GB"/>
        </w:rPr>
      </w:pPr>
    </w:p>
    <w:p w:rsidR="00DD699E" w:rsidRDefault="00DD699E" w:rsidP="00DD699E">
      <w:pPr>
        <w:jc w:val="left"/>
        <w:rPr>
          <w:b/>
          <w:bCs/>
          <w:sz w:val="24"/>
          <w:lang w:val="en-GB"/>
        </w:rPr>
      </w:pPr>
      <w:r w:rsidRPr="00622808">
        <w:rPr>
          <w:b/>
          <w:bCs/>
          <w:sz w:val="24"/>
          <w:lang w:val="en-GB"/>
        </w:rPr>
        <w:t>Budget Note:</w:t>
      </w:r>
    </w:p>
    <w:p w:rsidR="00DD699E" w:rsidRDefault="00DD699E" w:rsidP="00DD699E">
      <w:pPr>
        <w:jc w:val="left"/>
        <w:rPr>
          <w:sz w:val="24"/>
          <w:lang w:val="en-GB"/>
        </w:rPr>
      </w:pPr>
      <w:r w:rsidRPr="00622808">
        <w:rPr>
          <w:sz w:val="24"/>
          <w:lang w:val="en-GB"/>
        </w:rPr>
        <w:t>a. Grants to 41 projects</w:t>
      </w:r>
    </w:p>
    <w:p w:rsidR="00DD699E" w:rsidRDefault="00DD699E" w:rsidP="00DD699E">
      <w:pPr>
        <w:jc w:val="left"/>
        <w:rPr>
          <w:sz w:val="24"/>
          <w:lang w:val="en-GB"/>
        </w:rPr>
      </w:pPr>
      <w:r w:rsidRPr="00622808">
        <w:rPr>
          <w:sz w:val="24"/>
          <w:lang w:val="en-GB"/>
        </w:rPr>
        <w:t>b. Field verification</w:t>
      </w:r>
      <w:r w:rsidR="00E644DB">
        <w:rPr>
          <w:sz w:val="24"/>
          <w:lang w:val="en-GB"/>
        </w:rPr>
        <w:t>/appraisal</w:t>
      </w:r>
      <w:r w:rsidRPr="00622808">
        <w:rPr>
          <w:sz w:val="24"/>
          <w:lang w:val="en-GB"/>
        </w:rPr>
        <w:t xml:space="preserve"> visits</w:t>
      </w:r>
    </w:p>
    <w:p w:rsidR="00DD699E" w:rsidRDefault="00DD699E" w:rsidP="00DD699E">
      <w:pPr>
        <w:jc w:val="left"/>
        <w:rPr>
          <w:sz w:val="24"/>
          <w:lang w:val="en-GB"/>
        </w:rPr>
      </w:pPr>
      <w:r w:rsidRPr="00622808">
        <w:t xml:space="preserve"> </w:t>
      </w:r>
      <w:r w:rsidRPr="00622808">
        <w:rPr>
          <w:sz w:val="24"/>
          <w:lang w:val="en-GB"/>
        </w:rPr>
        <w:t>c. Launching workshop, trainings on proposal development, VRA assessment and project management and financial management trainings, NSC meeting for field appraisal evaluation and project proposal approvals</w:t>
      </w:r>
    </w:p>
    <w:p w:rsidR="00DD699E" w:rsidRDefault="00DD699E" w:rsidP="00DD699E">
      <w:pPr>
        <w:jc w:val="left"/>
        <w:rPr>
          <w:sz w:val="24"/>
          <w:lang w:val="en-GB"/>
        </w:rPr>
      </w:pPr>
      <w:r w:rsidRPr="00622808">
        <w:rPr>
          <w:sz w:val="24"/>
          <w:lang w:val="en-GB"/>
        </w:rPr>
        <w:t>e. Travel expenses required for trainings</w:t>
      </w:r>
    </w:p>
    <w:p w:rsidR="00DD699E" w:rsidRDefault="00DD699E" w:rsidP="00DD699E">
      <w:pPr>
        <w:jc w:val="left"/>
        <w:rPr>
          <w:sz w:val="24"/>
          <w:lang w:val="en-GB"/>
        </w:rPr>
      </w:pPr>
      <w:r w:rsidRPr="00622808">
        <w:rPr>
          <w:sz w:val="24"/>
          <w:lang w:val="en-GB"/>
        </w:rPr>
        <w:lastRenderedPageBreak/>
        <w:t>f. Training and capacity building workshop to NGOs and the communal councils</w:t>
      </w:r>
    </w:p>
    <w:p w:rsidR="00DD699E" w:rsidRDefault="00DD699E" w:rsidP="00DD699E">
      <w:pPr>
        <w:jc w:val="left"/>
      </w:pPr>
      <w:r w:rsidRPr="00622808">
        <w:rPr>
          <w:sz w:val="24"/>
          <w:lang w:val="en-GB"/>
        </w:rPr>
        <w:t>h. International VRA consultant to document VRA findings and VRA guide</w:t>
      </w:r>
      <w:r w:rsidRPr="00622808">
        <w:t xml:space="preserve"> </w:t>
      </w:r>
    </w:p>
    <w:p w:rsidR="00DD699E" w:rsidRDefault="00DD699E" w:rsidP="00DD699E">
      <w:pPr>
        <w:jc w:val="left"/>
        <w:rPr>
          <w:sz w:val="24"/>
          <w:lang w:val="en-GB"/>
        </w:rPr>
      </w:pPr>
      <w:r w:rsidRPr="00622808">
        <w:rPr>
          <w:sz w:val="24"/>
          <w:lang w:val="en-GB"/>
        </w:rPr>
        <w:t>i. Travel expenses required for trainings</w:t>
      </w:r>
    </w:p>
    <w:p w:rsidR="00DD699E" w:rsidRDefault="00DD699E" w:rsidP="00DD699E">
      <w:pPr>
        <w:jc w:val="left"/>
        <w:rPr>
          <w:sz w:val="24"/>
          <w:lang w:val="en-GB"/>
        </w:rPr>
      </w:pPr>
      <w:r w:rsidRPr="00622808">
        <w:rPr>
          <w:sz w:val="24"/>
          <w:lang w:val="en-GB"/>
        </w:rPr>
        <w:t>j. Local Assistant to VRA consultant</w:t>
      </w:r>
    </w:p>
    <w:p w:rsidR="00DD699E" w:rsidRDefault="00DD699E" w:rsidP="00DD699E">
      <w:pPr>
        <w:jc w:val="left"/>
        <w:rPr>
          <w:sz w:val="24"/>
          <w:lang w:val="en-GB"/>
        </w:rPr>
      </w:pPr>
      <w:r w:rsidRPr="00622808">
        <w:rPr>
          <w:sz w:val="24"/>
          <w:lang w:val="en-GB"/>
        </w:rPr>
        <w:t>l. National Workshops/Forums to share lesson learn and good practices and reflection workshop for SGP</w:t>
      </w:r>
    </w:p>
    <w:p w:rsidR="00DD699E" w:rsidRDefault="00DD699E" w:rsidP="00DD699E">
      <w:pPr>
        <w:jc w:val="left"/>
        <w:rPr>
          <w:sz w:val="24"/>
          <w:lang w:val="en-GB"/>
        </w:rPr>
      </w:pPr>
      <w:r w:rsidRPr="00622808">
        <w:rPr>
          <w:sz w:val="24"/>
          <w:lang w:val="en-GB"/>
        </w:rPr>
        <w:t>m. Salary of National Programme Manager, Assistant, Driver and M&amp;E officer.</w:t>
      </w:r>
    </w:p>
    <w:p w:rsidR="00DD699E" w:rsidRDefault="00E644DB" w:rsidP="00DD699E">
      <w:pPr>
        <w:jc w:val="left"/>
        <w:rPr>
          <w:sz w:val="24"/>
          <w:lang w:val="en-GB"/>
        </w:rPr>
      </w:pPr>
      <w:r>
        <w:rPr>
          <w:sz w:val="24"/>
          <w:lang w:val="en-GB"/>
        </w:rPr>
        <w:t>n</w:t>
      </w:r>
      <w:r w:rsidR="00DD699E" w:rsidRPr="00622808">
        <w:rPr>
          <w:sz w:val="24"/>
          <w:lang w:val="en-GB"/>
        </w:rPr>
        <w:t>. Travel related expenses for programme team in M&amp;E activities</w:t>
      </w:r>
    </w:p>
    <w:p w:rsidR="00DD699E" w:rsidRDefault="00E644DB" w:rsidP="00DD699E">
      <w:pPr>
        <w:jc w:val="left"/>
        <w:rPr>
          <w:sz w:val="24"/>
          <w:lang w:val="en-GB"/>
        </w:rPr>
      </w:pPr>
      <w:r>
        <w:rPr>
          <w:sz w:val="24"/>
          <w:lang w:val="en-GB"/>
        </w:rPr>
        <w:t>o</w:t>
      </w:r>
      <w:r w:rsidR="00DD699E" w:rsidRPr="00622808">
        <w:rPr>
          <w:sz w:val="24"/>
          <w:lang w:val="en-GB"/>
        </w:rPr>
        <w:t>. ICT equipment and furniture, Laptop for PM, PA, M&amp;E</w:t>
      </w:r>
    </w:p>
    <w:p w:rsidR="00DD699E" w:rsidRDefault="00E644DB" w:rsidP="00DD699E">
      <w:pPr>
        <w:jc w:val="left"/>
        <w:rPr>
          <w:sz w:val="24"/>
          <w:lang w:val="en-GB"/>
        </w:rPr>
      </w:pPr>
      <w:r>
        <w:rPr>
          <w:sz w:val="24"/>
          <w:lang w:val="en-GB"/>
        </w:rPr>
        <w:t>p</w:t>
      </w:r>
      <w:r w:rsidR="00DD699E" w:rsidRPr="00622808">
        <w:rPr>
          <w:sz w:val="24"/>
          <w:lang w:val="en-GB"/>
        </w:rPr>
        <w:t>. Fuel, petroleum for CCBAP vehicle</w:t>
      </w:r>
    </w:p>
    <w:p w:rsidR="00DD699E" w:rsidRDefault="00E644DB" w:rsidP="00DD699E">
      <w:pPr>
        <w:jc w:val="left"/>
        <w:rPr>
          <w:sz w:val="24"/>
          <w:lang w:val="en-GB"/>
        </w:rPr>
      </w:pPr>
      <w:r>
        <w:rPr>
          <w:sz w:val="24"/>
          <w:lang w:val="en-GB"/>
        </w:rPr>
        <w:t>q</w:t>
      </w:r>
      <w:r w:rsidR="00DD699E" w:rsidRPr="00622808">
        <w:rPr>
          <w:sz w:val="24"/>
          <w:lang w:val="en-GB"/>
        </w:rPr>
        <w:t>. Phone, fax and internet expenses, printing project factsheet, project logo…etc</w:t>
      </w:r>
    </w:p>
    <w:p w:rsidR="00DD699E" w:rsidRDefault="00E644DB" w:rsidP="00DD699E">
      <w:pPr>
        <w:jc w:val="left"/>
        <w:rPr>
          <w:sz w:val="24"/>
          <w:lang w:val="en-GB"/>
        </w:rPr>
      </w:pPr>
      <w:r>
        <w:rPr>
          <w:sz w:val="24"/>
          <w:lang w:val="en-GB"/>
        </w:rPr>
        <w:t>r</w:t>
      </w:r>
      <w:r w:rsidR="00DD699E" w:rsidRPr="00622808">
        <w:rPr>
          <w:sz w:val="24"/>
          <w:lang w:val="en-GB"/>
        </w:rPr>
        <w:t>. Stationeries for office</w:t>
      </w:r>
    </w:p>
    <w:p w:rsidR="00DD699E" w:rsidRDefault="00E644DB" w:rsidP="00DD699E">
      <w:pPr>
        <w:jc w:val="left"/>
        <w:rPr>
          <w:sz w:val="24"/>
          <w:lang w:val="en-GB"/>
        </w:rPr>
      </w:pPr>
      <w:r>
        <w:rPr>
          <w:sz w:val="24"/>
          <w:lang w:val="en-GB"/>
        </w:rPr>
        <w:t>s</w:t>
      </w:r>
      <w:r w:rsidR="00DD699E" w:rsidRPr="00622808">
        <w:rPr>
          <w:sz w:val="24"/>
          <w:lang w:val="en-GB"/>
        </w:rPr>
        <w:t>. Space rental expenditure</w:t>
      </w:r>
    </w:p>
    <w:p w:rsidR="00DD699E" w:rsidRDefault="00E644DB" w:rsidP="00DD699E">
      <w:pPr>
        <w:jc w:val="left"/>
        <w:rPr>
          <w:sz w:val="24"/>
          <w:lang w:val="en-GB"/>
        </w:rPr>
      </w:pPr>
      <w:r>
        <w:rPr>
          <w:sz w:val="24"/>
          <w:lang w:val="en-GB"/>
        </w:rPr>
        <w:t>t</w:t>
      </w:r>
      <w:r w:rsidR="00DD699E" w:rsidRPr="00622808">
        <w:rPr>
          <w:sz w:val="24"/>
          <w:lang w:val="en-GB"/>
        </w:rPr>
        <w:t xml:space="preserve">. Vehicle </w:t>
      </w:r>
      <w:r w:rsidRPr="00622808">
        <w:rPr>
          <w:sz w:val="24"/>
          <w:lang w:val="en-GB"/>
        </w:rPr>
        <w:t>maint</w:t>
      </w:r>
      <w:r>
        <w:rPr>
          <w:sz w:val="24"/>
          <w:lang w:val="en-GB"/>
        </w:rPr>
        <w:t>e</w:t>
      </w:r>
      <w:r w:rsidRPr="00622808">
        <w:rPr>
          <w:sz w:val="24"/>
          <w:lang w:val="en-GB"/>
        </w:rPr>
        <w:t>na</w:t>
      </w:r>
      <w:r>
        <w:rPr>
          <w:sz w:val="24"/>
          <w:lang w:val="en-GB"/>
        </w:rPr>
        <w:t>nce</w:t>
      </w:r>
      <w:r w:rsidR="00DD699E" w:rsidRPr="00622808">
        <w:rPr>
          <w:sz w:val="24"/>
          <w:lang w:val="en-GB"/>
        </w:rPr>
        <w:t xml:space="preserve"> and fuel for field appraisal and M&amp;E activities</w:t>
      </w:r>
    </w:p>
    <w:p w:rsidR="00DD699E" w:rsidRDefault="00E644DB" w:rsidP="00DD699E">
      <w:pPr>
        <w:jc w:val="left"/>
        <w:rPr>
          <w:sz w:val="24"/>
          <w:lang w:val="en-GB"/>
        </w:rPr>
      </w:pPr>
      <w:r>
        <w:rPr>
          <w:sz w:val="24"/>
          <w:lang w:val="en-GB"/>
        </w:rPr>
        <w:t>u</w:t>
      </w:r>
      <w:r w:rsidR="00DD699E" w:rsidRPr="00622808">
        <w:rPr>
          <w:sz w:val="24"/>
          <w:lang w:val="en-GB"/>
        </w:rPr>
        <w:t xml:space="preserve">. ICT equipment and </w:t>
      </w:r>
      <w:r w:rsidRPr="00622808">
        <w:rPr>
          <w:sz w:val="24"/>
          <w:lang w:val="en-GB"/>
        </w:rPr>
        <w:t>furniture,</w:t>
      </w:r>
      <w:r w:rsidR="00DD699E" w:rsidRPr="00622808">
        <w:rPr>
          <w:sz w:val="24"/>
          <w:lang w:val="en-GB"/>
        </w:rPr>
        <w:t xml:space="preserve"> Laptop for PM, PA, M&amp;E</w:t>
      </w:r>
      <w:r>
        <w:rPr>
          <w:sz w:val="24"/>
          <w:lang w:val="en-GB"/>
        </w:rPr>
        <w:t xml:space="preserve"> officers</w:t>
      </w:r>
    </w:p>
    <w:p w:rsidR="00E644DB" w:rsidRDefault="00E644DB" w:rsidP="00DD699E">
      <w:pPr>
        <w:jc w:val="left"/>
        <w:rPr>
          <w:sz w:val="24"/>
          <w:lang w:val="en-GB"/>
        </w:rPr>
      </w:pPr>
      <w:r>
        <w:rPr>
          <w:sz w:val="24"/>
          <w:lang w:val="en-GB"/>
        </w:rPr>
        <w:t>v</w:t>
      </w:r>
      <w:r w:rsidR="00DD699E" w:rsidRPr="00622808">
        <w:rPr>
          <w:sz w:val="24"/>
          <w:lang w:val="en-GB"/>
        </w:rPr>
        <w:t xml:space="preserve">. Training and capacity </w:t>
      </w:r>
      <w:r w:rsidRPr="00622808">
        <w:rPr>
          <w:sz w:val="24"/>
          <w:lang w:val="en-GB"/>
        </w:rPr>
        <w:t>building</w:t>
      </w:r>
      <w:r w:rsidR="00DD699E" w:rsidRPr="00622808">
        <w:rPr>
          <w:sz w:val="24"/>
          <w:lang w:val="en-GB"/>
        </w:rPr>
        <w:t xml:space="preserve"> to NGOs/CBOs during project implementation</w:t>
      </w:r>
    </w:p>
    <w:p w:rsidR="00E644DB" w:rsidRPr="00622808" w:rsidRDefault="00E644DB" w:rsidP="00DD699E">
      <w:pPr>
        <w:jc w:val="left"/>
        <w:rPr>
          <w:sz w:val="24"/>
          <w:lang w:val="en-GB"/>
        </w:rPr>
        <w:sectPr w:rsidR="00E644DB" w:rsidRPr="00622808" w:rsidSect="00043C7A">
          <w:pgSz w:w="15840" w:h="12240" w:orient="landscape" w:code="1"/>
          <w:pgMar w:top="1440" w:right="1440" w:bottom="1440" w:left="1440" w:header="720" w:footer="720" w:gutter="0"/>
          <w:cols w:space="720"/>
          <w:docGrid w:linePitch="360"/>
        </w:sectPr>
      </w:pPr>
      <w:r>
        <w:rPr>
          <w:sz w:val="24"/>
          <w:lang w:val="en-GB"/>
        </w:rPr>
        <w:t>w</w:t>
      </w:r>
      <w:r w:rsidR="00FF131B">
        <w:rPr>
          <w:sz w:val="24"/>
          <w:lang w:val="en-GB"/>
        </w:rPr>
        <w:t>.</w:t>
      </w:r>
      <w:r>
        <w:rPr>
          <w:sz w:val="24"/>
          <w:lang w:val="en-GB"/>
        </w:rPr>
        <w:t xml:space="preserve"> </w:t>
      </w:r>
      <w:r w:rsidRPr="00622808">
        <w:rPr>
          <w:rFonts w:cs="Calibri"/>
          <w:sz w:val="24"/>
          <w:lang w:bidi="km-KH"/>
        </w:rPr>
        <w:t>Facilities &amp; Administration 7% (GMS)</w:t>
      </w:r>
    </w:p>
    <w:p w:rsidR="00DD699E" w:rsidRDefault="00DD699E" w:rsidP="00DD699E">
      <w:pPr>
        <w:rPr>
          <w:b/>
          <w:bCs/>
          <w:sz w:val="24"/>
          <w:lang w:val="en-GB"/>
        </w:rPr>
      </w:pPr>
    </w:p>
    <w:p w:rsidR="00DD699E" w:rsidRPr="00D32040" w:rsidRDefault="00DD699E" w:rsidP="00DD699E">
      <w:pPr>
        <w:rPr>
          <w:b/>
          <w:bCs/>
          <w:sz w:val="24"/>
          <w:lang w:val="en-GB"/>
        </w:rPr>
      </w:pPr>
      <w:r w:rsidRPr="00D32040">
        <w:rPr>
          <w:b/>
          <w:bCs/>
          <w:sz w:val="24"/>
          <w:lang w:val="en-GB"/>
        </w:rPr>
        <w:t xml:space="preserve">Table </w:t>
      </w:r>
      <w:r>
        <w:rPr>
          <w:b/>
          <w:bCs/>
          <w:sz w:val="24"/>
          <w:lang w:val="en-GB"/>
        </w:rPr>
        <w:t>3</w:t>
      </w:r>
      <w:r w:rsidRPr="00D32040">
        <w:rPr>
          <w:b/>
          <w:bCs/>
          <w:sz w:val="24"/>
          <w:lang w:val="en-GB"/>
        </w:rPr>
        <w:t xml:space="preserve">: </w:t>
      </w:r>
      <w:r>
        <w:rPr>
          <w:b/>
          <w:bCs/>
          <w:sz w:val="24"/>
          <w:lang w:val="en-GB"/>
        </w:rPr>
        <w:t>Cumulative</w:t>
      </w:r>
      <w:r w:rsidRPr="00D32040">
        <w:rPr>
          <w:b/>
          <w:bCs/>
          <w:sz w:val="24"/>
          <w:lang w:val="en-GB"/>
        </w:rPr>
        <w:t xml:space="preserve"> </w:t>
      </w:r>
      <w:r>
        <w:rPr>
          <w:b/>
          <w:bCs/>
          <w:sz w:val="24"/>
          <w:lang w:val="en-GB"/>
        </w:rPr>
        <w:t>Expenditure by Project Output or Activity [Dec 2010</w:t>
      </w:r>
      <w:r w:rsidRPr="00D32040">
        <w:rPr>
          <w:b/>
          <w:bCs/>
          <w:sz w:val="24"/>
          <w:lang w:val="en-GB"/>
        </w:rPr>
        <w:t xml:space="preserve"> – 31 Dec 201</w:t>
      </w:r>
      <w:r>
        <w:rPr>
          <w:b/>
          <w:bCs/>
          <w:sz w:val="24"/>
          <w:lang w:val="en-GB"/>
        </w:rPr>
        <w:t>1</w:t>
      </w:r>
      <w:r w:rsidRPr="00D32040">
        <w:rPr>
          <w:b/>
          <w:bCs/>
          <w:sz w:val="24"/>
          <w:lang w:val="en-GB"/>
        </w:rPr>
        <w:t>]</w:t>
      </w:r>
    </w:p>
    <w:tbl>
      <w:tblPr>
        <w:tblW w:w="10279" w:type="dxa"/>
        <w:tblInd w:w="89" w:type="dxa"/>
        <w:tblLayout w:type="fixed"/>
        <w:tblLook w:val="00A0"/>
      </w:tblPr>
      <w:tblGrid>
        <w:gridCol w:w="4159"/>
        <w:gridCol w:w="1710"/>
        <w:gridCol w:w="1620"/>
        <w:gridCol w:w="1620"/>
        <w:gridCol w:w="1170"/>
      </w:tblGrid>
      <w:tr w:rsidR="00DD699E" w:rsidRPr="00D32040" w:rsidTr="00DD699E">
        <w:trPr>
          <w:trHeight w:val="315"/>
        </w:trPr>
        <w:tc>
          <w:tcPr>
            <w:tcW w:w="4159" w:type="dxa"/>
            <w:vMerge w:val="restart"/>
            <w:tcBorders>
              <w:top w:val="single" w:sz="12" w:space="0" w:color="auto"/>
              <w:left w:val="single" w:sz="12" w:space="0" w:color="auto"/>
              <w:bottom w:val="single" w:sz="8" w:space="0" w:color="000000"/>
              <w:right w:val="single" w:sz="8" w:space="0" w:color="auto"/>
            </w:tcBorders>
            <w:shd w:val="clear" w:color="000000" w:fill="993366"/>
            <w:vAlign w:val="center"/>
          </w:tcPr>
          <w:p w:rsidR="00DD699E" w:rsidRPr="00D32040" w:rsidRDefault="00DD699E" w:rsidP="00DD699E">
            <w:pPr>
              <w:jc w:val="center"/>
              <w:rPr>
                <w:b/>
                <w:bCs/>
                <w:color w:val="FFFFFF"/>
                <w:sz w:val="24"/>
              </w:rPr>
            </w:pPr>
            <w:r w:rsidRPr="00D32040">
              <w:rPr>
                <w:b/>
                <w:bCs/>
                <w:color w:val="FFFFFF"/>
                <w:sz w:val="24"/>
              </w:rPr>
              <w:t>Activity</w:t>
            </w:r>
          </w:p>
        </w:tc>
        <w:tc>
          <w:tcPr>
            <w:tcW w:w="1710" w:type="dxa"/>
            <w:vMerge w:val="restart"/>
            <w:tcBorders>
              <w:top w:val="single" w:sz="12" w:space="0" w:color="auto"/>
              <w:left w:val="single" w:sz="8" w:space="0" w:color="auto"/>
              <w:bottom w:val="single" w:sz="8" w:space="0" w:color="000000"/>
              <w:right w:val="single" w:sz="8" w:space="0" w:color="auto"/>
            </w:tcBorders>
            <w:shd w:val="clear" w:color="000000" w:fill="993366"/>
            <w:vAlign w:val="center"/>
          </w:tcPr>
          <w:p w:rsidR="00DD699E" w:rsidRPr="00D32040" w:rsidRDefault="00DD699E" w:rsidP="00DD699E">
            <w:pPr>
              <w:jc w:val="center"/>
              <w:rPr>
                <w:b/>
                <w:bCs/>
                <w:color w:val="FFFFFF"/>
                <w:sz w:val="24"/>
              </w:rPr>
            </w:pPr>
            <w:r w:rsidRPr="00D32040">
              <w:rPr>
                <w:b/>
                <w:bCs/>
                <w:color w:val="FFFFFF"/>
                <w:sz w:val="24"/>
              </w:rPr>
              <w:t xml:space="preserve">APPROVED BUDGET  </w:t>
            </w:r>
          </w:p>
        </w:tc>
        <w:tc>
          <w:tcPr>
            <w:tcW w:w="1620" w:type="dxa"/>
            <w:tcBorders>
              <w:top w:val="single" w:sz="12" w:space="0" w:color="auto"/>
              <w:left w:val="nil"/>
              <w:bottom w:val="nil"/>
              <w:right w:val="single" w:sz="8" w:space="0" w:color="auto"/>
            </w:tcBorders>
            <w:shd w:val="clear" w:color="000000" w:fill="993366"/>
            <w:vAlign w:val="center"/>
          </w:tcPr>
          <w:p w:rsidR="00DD699E" w:rsidRPr="00D32040" w:rsidRDefault="00DD699E" w:rsidP="00DD699E">
            <w:pPr>
              <w:jc w:val="center"/>
              <w:rPr>
                <w:b/>
                <w:bCs/>
                <w:color w:val="FFFFFF"/>
                <w:sz w:val="24"/>
              </w:rPr>
            </w:pPr>
            <w:r w:rsidRPr="00D32040">
              <w:rPr>
                <w:b/>
                <w:bCs/>
                <w:color w:val="FFFFFF"/>
                <w:sz w:val="24"/>
              </w:rPr>
              <w:t>[</w:t>
            </w:r>
            <w:r>
              <w:rPr>
                <w:b/>
                <w:bCs/>
                <w:color w:val="FFFFFF"/>
                <w:sz w:val="24"/>
              </w:rPr>
              <w:t xml:space="preserve">Jan </w:t>
            </w:r>
            <w:r w:rsidRPr="00D32040">
              <w:rPr>
                <w:b/>
                <w:bCs/>
                <w:color w:val="FFFFFF"/>
                <w:sz w:val="24"/>
              </w:rPr>
              <w:t>-Dec 201</w:t>
            </w:r>
            <w:r>
              <w:rPr>
                <w:b/>
                <w:bCs/>
                <w:color w:val="FFFFFF"/>
                <w:sz w:val="24"/>
              </w:rPr>
              <w:t>1</w:t>
            </w:r>
            <w:r w:rsidRPr="00D32040">
              <w:rPr>
                <w:b/>
                <w:bCs/>
                <w:color w:val="FFFFFF"/>
                <w:sz w:val="24"/>
              </w:rPr>
              <w:t>]</w:t>
            </w:r>
          </w:p>
        </w:tc>
        <w:tc>
          <w:tcPr>
            <w:tcW w:w="1620" w:type="dxa"/>
            <w:vMerge w:val="restart"/>
            <w:tcBorders>
              <w:top w:val="single" w:sz="12" w:space="0" w:color="auto"/>
              <w:left w:val="single" w:sz="8" w:space="0" w:color="auto"/>
              <w:bottom w:val="single" w:sz="8" w:space="0" w:color="000000"/>
              <w:right w:val="single" w:sz="8" w:space="0" w:color="auto"/>
            </w:tcBorders>
            <w:shd w:val="clear" w:color="000000" w:fill="993366"/>
            <w:vAlign w:val="center"/>
          </w:tcPr>
          <w:p w:rsidR="00DD699E" w:rsidRPr="00D32040" w:rsidRDefault="00DD699E" w:rsidP="00DD699E">
            <w:pPr>
              <w:jc w:val="center"/>
              <w:rPr>
                <w:b/>
                <w:bCs/>
                <w:color w:val="FFFFFF"/>
                <w:sz w:val="24"/>
              </w:rPr>
            </w:pPr>
            <w:r w:rsidRPr="00D32040">
              <w:rPr>
                <w:b/>
                <w:bCs/>
                <w:color w:val="FFFFFF"/>
                <w:sz w:val="24"/>
              </w:rPr>
              <w:t>BALANCE</w:t>
            </w:r>
          </w:p>
        </w:tc>
        <w:tc>
          <w:tcPr>
            <w:tcW w:w="1170" w:type="dxa"/>
            <w:vMerge w:val="restart"/>
            <w:tcBorders>
              <w:top w:val="single" w:sz="12" w:space="0" w:color="auto"/>
              <w:left w:val="single" w:sz="8" w:space="0" w:color="auto"/>
              <w:bottom w:val="single" w:sz="8" w:space="0" w:color="000000"/>
              <w:right w:val="single" w:sz="12" w:space="0" w:color="auto"/>
            </w:tcBorders>
            <w:shd w:val="clear" w:color="000000" w:fill="993366"/>
            <w:vAlign w:val="center"/>
          </w:tcPr>
          <w:p w:rsidR="00DD699E" w:rsidRPr="00D32040" w:rsidRDefault="00DD699E" w:rsidP="00DD699E">
            <w:pPr>
              <w:jc w:val="center"/>
              <w:rPr>
                <w:b/>
                <w:bCs/>
                <w:color w:val="FFFFFF"/>
                <w:sz w:val="24"/>
              </w:rPr>
            </w:pPr>
            <w:r w:rsidRPr="00D32040">
              <w:rPr>
                <w:b/>
                <w:bCs/>
                <w:color w:val="FFFFFF"/>
                <w:sz w:val="24"/>
              </w:rPr>
              <w:t>DELIVERY (%)</w:t>
            </w:r>
          </w:p>
        </w:tc>
      </w:tr>
      <w:tr w:rsidR="00DD699E" w:rsidRPr="00D32040" w:rsidTr="00DD699E">
        <w:trPr>
          <w:trHeight w:val="645"/>
        </w:trPr>
        <w:tc>
          <w:tcPr>
            <w:tcW w:w="4159" w:type="dxa"/>
            <w:vMerge/>
            <w:tcBorders>
              <w:top w:val="single" w:sz="12" w:space="0" w:color="auto"/>
              <w:left w:val="single" w:sz="12" w:space="0" w:color="auto"/>
              <w:bottom w:val="single" w:sz="8" w:space="0" w:color="000000"/>
              <w:right w:val="single" w:sz="8" w:space="0" w:color="auto"/>
            </w:tcBorders>
            <w:vAlign w:val="center"/>
          </w:tcPr>
          <w:p w:rsidR="00DD699E" w:rsidRPr="00D32040" w:rsidRDefault="00DD699E" w:rsidP="00DD699E">
            <w:pPr>
              <w:jc w:val="center"/>
              <w:rPr>
                <w:b/>
                <w:bCs/>
                <w:color w:val="FFFFFF"/>
                <w:sz w:val="24"/>
              </w:rPr>
            </w:pPr>
          </w:p>
        </w:tc>
        <w:tc>
          <w:tcPr>
            <w:tcW w:w="1710" w:type="dxa"/>
            <w:vMerge/>
            <w:tcBorders>
              <w:top w:val="single" w:sz="12" w:space="0" w:color="auto"/>
              <w:left w:val="single" w:sz="8" w:space="0" w:color="auto"/>
              <w:bottom w:val="single" w:sz="8" w:space="0" w:color="000000"/>
              <w:right w:val="single" w:sz="8" w:space="0" w:color="auto"/>
            </w:tcBorders>
            <w:vAlign w:val="center"/>
          </w:tcPr>
          <w:p w:rsidR="00DD699E" w:rsidRPr="00D32040" w:rsidRDefault="00DD699E" w:rsidP="00DD699E">
            <w:pPr>
              <w:jc w:val="center"/>
              <w:rPr>
                <w:b/>
                <w:bCs/>
                <w:color w:val="FFFFFF"/>
                <w:sz w:val="24"/>
              </w:rPr>
            </w:pPr>
          </w:p>
        </w:tc>
        <w:tc>
          <w:tcPr>
            <w:tcW w:w="1620" w:type="dxa"/>
            <w:tcBorders>
              <w:top w:val="nil"/>
              <w:left w:val="nil"/>
              <w:bottom w:val="single" w:sz="8" w:space="0" w:color="000000"/>
              <w:right w:val="single" w:sz="8" w:space="0" w:color="auto"/>
            </w:tcBorders>
            <w:shd w:val="clear" w:color="000000" w:fill="993366"/>
            <w:vAlign w:val="center"/>
          </w:tcPr>
          <w:p w:rsidR="00DD699E" w:rsidRPr="00D32040" w:rsidRDefault="00DD699E" w:rsidP="00DD699E">
            <w:pPr>
              <w:jc w:val="center"/>
              <w:rPr>
                <w:b/>
                <w:bCs/>
                <w:color w:val="FFFFFF"/>
                <w:sz w:val="24"/>
              </w:rPr>
            </w:pPr>
            <w:r w:rsidRPr="00D32040">
              <w:rPr>
                <w:b/>
                <w:bCs/>
                <w:color w:val="FFFFFF"/>
                <w:sz w:val="24"/>
              </w:rPr>
              <w:t>EXPENDITURE</w:t>
            </w:r>
          </w:p>
        </w:tc>
        <w:tc>
          <w:tcPr>
            <w:tcW w:w="1620" w:type="dxa"/>
            <w:vMerge/>
            <w:tcBorders>
              <w:top w:val="single" w:sz="12" w:space="0" w:color="auto"/>
              <w:left w:val="single" w:sz="8" w:space="0" w:color="auto"/>
              <w:bottom w:val="single" w:sz="8" w:space="0" w:color="000000"/>
              <w:right w:val="single" w:sz="8" w:space="0" w:color="auto"/>
            </w:tcBorders>
            <w:vAlign w:val="center"/>
          </w:tcPr>
          <w:p w:rsidR="00DD699E" w:rsidRPr="00D32040" w:rsidRDefault="00DD699E" w:rsidP="00DD699E">
            <w:pPr>
              <w:jc w:val="center"/>
              <w:rPr>
                <w:b/>
                <w:bCs/>
                <w:color w:val="FFFFFF"/>
                <w:sz w:val="24"/>
              </w:rPr>
            </w:pPr>
          </w:p>
        </w:tc>
        <w:tc>
          <w:tcPr>
            <w:tcW w:w="1170" w:type="dxa"/>
            <w:vMerge/>
            <w:tcBorders>
              <w:top w:val="single" w:sz="12" w:space="0" w:color="auto"/>
              <w:left w:val="single" w:sz="8" w:space="0" w:color="auto"/>
              <w:bottom w:val="single" w:sz="8" w:space="0" w:color="000000"/>
              <w:right w:val="single" w:sz="12" w:space="0" w:color="auto"/>
            </w:tcBorders>
            <w:vAlign w:val="center"/>
          </w:tcPr>
          <w:p w:rsidR="00DD699E" w:rsidRPr="00D32040" w:rsidRDefault="00DD699E" w:rsidP="00DD699E">
            <w:pPr>
              <w:jc w:val="center"/>
              <w:rPr>
                <w:b/>
                <w:bCs/>
                <w:color w:val="FFFFFF"/>
                <w:sz w:val="24"/>
              </w:rPr>
            </w:pPr>
          </w:p>
        </w:tc>
      </w:tr>
      <w:tr w:rsidR="00DD699E" w:rsidRPr="00D32040" w:rsidTr="00DD699E">
        <w:trPr>
          <w:trHeight w:val="1515"/>
        </w:trPr>
        <w:tc>
          <w:tcPr>
            <w:tcW w:w="4159" w:type="dxa"/>
            <w:tcBorders>
              <w:top w:val="nil"/>
              <w:left w:val="single" w:sz="12" w:space="0" w:color="auto"/>
              <w:bottom w:val="single" w:sz="8" w:space="0" w:color="auto"/>
              <w:right w:val="single" w:sz="8" w:space="0" w:color="auto"/>
            </w:tcBorders>
            <w:vAlign w:val="center"/>
          </w:tcPr>
          <w:p w:rsidR="00DD699E" w:rsidRPr="00D32040" w:rsidRDefault="00DD699E" w:rsidP="00DD699E">
            <w:pPr>
              <w:jc w:val="left"/>
              <w:rPr>
                <w:color w:val="000000"/>
                <w:sz w:val="24"/>
              </w:rPr>
            </w:pPr>
            <w:r w:rsidRPr="00D32040">
              <w:rPr>
                <w:b/>
                <w:bCs/>
                <w:color w:val="000000"/>
                <w:sz w:val="24"/>
              </w:rPr>
              <w:t>Activity 1:</w:t>
            </w:r>
            <w:r w:rsidRPr="00D32040">
              <w:rPr>
                <w:color w:val="000000"/>
                <w:sz w:val="24"/>
              </w:rPr>
              <w:t xml:space="preserve"> Climate change adaptation and resilience built in 100 vulnerable communities in flood/drough</w:t>
            </w:r>
            <w:r w:rsidR="00FF131B">
              <w:rPr>
                <w:color w:val="000000"/>
                <w:sz w:val="24"/>
              </w:rPr>
              <w:t>t</w:t>
            </w:r>
            <w:r w:rsidRPr="00D32040">
              <w:rPr>
                <w:color w:val="000000"/>
                <w:sz w:val="24"/>
              </w:rPr>
              <w:t xml:space="preserve"> prone areas in Tonle Sap region, southern part, north east region of Cambodia under the Small Grant Programme.</w:t>
            </w:r>
          </w:p>
        </w:tc>
        <w:tc>
          <w:tcPr>
            <w:tcW w:w="171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1,905,987.20</w:t>
            </w:r>
          </w:p>
        </w:tc>
        <w:tc>
          <w:tcPr>
            <w:tcW w:w="162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991,494.96</w:t>
            </w:r>
          </w:p>
        </w:tc>
        <w:tc>
          <w:tcPr>
            <w:tcW w:w="162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914,492.24</w:t>
            </w:r>
          </w:p>
        </w:tc>
        <w:tc>
          <w:tcPr>
            <w:tcW w:w="1170" w:type="dxa"/>
            <w:tcBorders>
              <w:top w:val="nil"/>
              <w:left w:val="nil"/>
              <w:bottom w:val="single" w:sz="8" w:space="0" w:color="auto"/>
              <w:right w:val="single" w:sz="12" w:space="0" w:color="auto"/>
            </w:tcBorders>
            <w:vAlign w:val="center"/>
          </w:tcPr>
          <w:p w:rsidR="00DD699E" w:rsidRPr="00D32040" w:rsidRDefault="00DD699E" w:rsidP="00DD699E">
            <w:pPr>
              <w:pStyle w:val="NoSpacing"/>
              <w:jc w:val="right"/>
              <w:rPr>
                <w:sz w:val="24"/>
              </w:rPr>
            </w:pPr>
            <w:r>
              <w:rPr>
                <w:sz w:val="24"/>
              </w:rPr>
              <w:t>52.02</w:t>
            </w:r>
            <w:r w:rsidRPr="00D32040">
              <w:rPr>
                <w:sz w:val="24"/>
              </w:rPr>
              <w:t>%</w:t>
            </w:r>
          </w:p>
        </w:tc>
      </w:tr>
      <w:tr w:rsidR="00DD699E" w:rsidRPr="00D32040" w:rsidTr="00DD699E">
        <w:trPr>
          <w:trHeight w:val="990"/>
        </w:trPr>
        <w:tc>
          <w:tcPr>
            <w:tcW w:w="4159" w:type="dxa"/>
            <w:tcBorders>
              <w:top w:val="nil"/>
              <w:left w:val="single" w:sz="12" w:space="0" w:color="auto"/>
              <w:bottom w:val="single" w:sz="8" w:space="0" w:color="auto"/>
              <w:right w:val="single" w:sz="8" w:space="0" w:color="auto"/>
            </w:tcBorders>
            <w:vAlign w:val="center"/>
          </w:tcPr>
          <w:p w:rsidR="00DD699E" w:rsidRPr="00D32040" w:rsidRDefault="00DD699E" w:rsidP="00DD699E">
            <w:pPr>
              <w:jc w:val="left"/>
              <w:rPr>
                <w:color w:val="000000"/>
                <w:sz w:val="24"/>
              </w:rPr>
            </w:pPr>
            <w:r w:rsidRPr="00D32040">
              <w:rPr>
                <w:b/>
                <w:bCs/>
                <w:color w:val="000000"/>
                <w:sz w:val="24"/>
              </w:rPr>
              <w:t xml:space="preserve">Activity 2: </w:t>
            </w:r>
            <w:r w:rsidRPr="00D32040">
              <w:rPr>
                <w:color w:val="000000"/>
                <w:sz w:val="24"/>
              </w:rPr>
              <w:t>60% of targeted communes mainstreaming climatic information, vulnerability assessment into Commune Development plan.</w:t>
            </w:r>
          </w:p>
        </w:tc>
        <w:tc>
          <w:tcPr>
            <w:tcW w:w="171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47,100.00</w:t>
            </w:r>
          </w:p>
        </w:tc>
        <w:tc>
          <w:tcPr>
            <w:tcW w:w="162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22,055.67</w:t>
            </w:r>
          </w:p>
        </w:tc>
        <w:tc>
          <w:tcPr>
            <w:tcW w:w="162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25,044.33</w:t>
            </w:r>
          </w:p>
        </w:tc>
        <w:tc>
          <w:tcPr>
            <w:tcW w:w="1170" w:type="dxa"/>
            <w:tcBorders>
              <w:top w:val="nil"/>
              <w:left w:val="nil"/>
              <w:bottom w:val="single" w:sz="8" w:space="0" w:color="auto"/>
              <w:right w:val="single" w:sz="12" w:space="0" w:color="auto"/>
            </w:tcBorders>
            <w:vAlign w:val="center"/>
          </w:tcPr>
          <w:p w:rsidR="00DD699E" w:rsidRPr="00D32040" w:rsidRDefault="00DD699E" w:rsidP="00DD699E">
            <w:pPr>
              <w:pStyle w:val="NoSpacing"/>
              <w:jc w:val="right"/>
              <w:rPr>
                <w:sz w:val="24"/>
              </w:rPr>
            </w:pPr>
            <w:r>
              <w:rPr>
                <w:sz w:val="24"/>
              </w:rPr>
              <w:t>46.82</w:t>
            </w:r>
            <w:r w:rsidRPr="00D32040">
              <w:rPr>
                <w:sz w:val="24"/>
              </w:rPr>
              <w:t>%</w:t>
            </w:r>
          </w:p>
        </w:tc>
      </w:tr>
      <w:tr w:rsidR="00DD699E" w:rsidRPr="00D32040" w:rsidTr="00DD699E">
        <w:trPr>
          <w:trHeight w:val="1020"/>
        </w:trPr>
        <w:tc>
          <w:tcPr>
            <w:tcW w:w="4159" w:type="dxa"/>
            <w:tcBorders>
              <w:top w:val="nil"/>
              <w:left w:val="single" w:sz="12" w:space="0" w:color="auto"/>
              <w:bottom w:val="single" w:sz="8" w:space="0" w:color="auto"/>
              <w:right w:val="single" w:sz="8" w:space="0" w:color="auto"/>
            </w:tcBorders>
            <w:vAlign w:val="center"/>
          </w:tcPr>
          <w:p w:rsidR="00DD699E" w:rsidRPr="00D32040" w:rsidRDefault="00DD699E" w:rsidP="00DD699E">
            <w:pPr>
              <w:jc w:val="left"/>
              <w:rPr>
                <w:color w:val="000000"/>
                <w:sz w:val="24"/>
              </w:rPr>
            </w:pPr>
            <w:r w:rsidRPr="00D32040">
              <w:rPr>
                <w:b/>
                <w:bCs/>
                <w:color w:val="000000"/>
                <w:sz w:val="24"/>
              </w:rPr>
              <w:t>Activity 3:</w:t>
            </w:r>
            <w:r w:rsidRPr="00D32040">
              <w:rPr>
                <w:color w:val="000000"/>
                <w:sz w:val="24"/>
              </w:rPr>
              <w:t xml:space="preserve"> Lessons learned and good practices documented and shared to influence changes of policy and programme development. </w:t>
            </w:r>
          </w:p>
        </w:tc>
        <w:tc>
          <w:tcPr>
            <w:tcW w:w="171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103,100.00</w:t>
            </w:r>
          </w:p>
        </w:tc>
        <w:tc>
          <w:tcPr>
            <w:tcW w:w="162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17,417.15</w:t>
            </w:r>
          </w:p>
        </w:tc>
        <w:tc>
          <w:tcPr>
            <w:tcW w:w="162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85,682.85</w:t>
            </w:r>
          </w:p>
        </w:tc>
        <w:tc>
          <w:tcPr>
            <w:tcW w:w="1170" w:type="dxa"/>
            <w:tcBorders>
              <w:top w:val="nil"/>
              <w:left w:val="nil"/>
              <w:bottom w:val="single" w:sz="8" w:space="0" w:color="auto"/>
              <w:right w:val="single" w:sz="12" w:space="0" w:color="auto"/>
            </w:tcBorders>
            <w:vAlign w:val="center"/>
          </w:tcPr>
          <w:p w:rsidR="00DD699E" w:rsidRPr="00D32040" w:rsidRDefault="00DD699E" w:rsidP="00DD699E">
            <w:pPr>
              <w:pStyle w:val="NoSpacing"/>
              <w:jc w:val="right"/>
              <w:rPr>
                <w:sz w:val="24"/>
              </w:rPr>
            </w:pPr>
            <w:r>
              <w:rPr>
                <w:sz w:val="24"/>
              </w:rPr>
              <w:t>16.89</w:t>
            </w:r>
            <w:r w:rsidRPr="00D32040">
              <w:rPr>
                <w:sz w:val="24"/>
              </w:rPr>
              <w:t>%</w:t>
            </w:r>
          </w:p>
        </w:tc>
      </w:tr>
      <w:tr w:rsidR="00DD699E" w:rsidRPr="00D32040" w:rsidTr="00DD699E">
        <w:trPr>
          <w:trHeight w:val="735"/>
        </w:trPr>
        <w:tc>
          <w:tcPr>
            <w:tcW w:w="4159" w:type="dxa"/>
            <w:tcBorders>
              <w:top w:val="nil"/>
              <w:left w:val="single" w:sz="12" w:space="0" w:color="auto"/>
              <w:bottom w:val="single" w:sz="8" w:space="0" w:color="auto"/>
              <w:right w:val="single" w:sz="8" w:space="0" w:color="auto"/>
            </w:tcBorders>
            <w:vAlign w:val="center"/>
          </w:tcPr>
          <w:p w:rsidR="00DD699E" w:rsidRPr="00D32040" w:rsidRDefault="00DD699E" w:rsidP="00DD699E">
            <w:pPr>
              <w:jc w:val="left"/>
              <w:rPr>
                <w:color w:val="000000"/>
                <w:sz w:val="24"/>
              </w:rPr>
            </w:pPr>
            <w:r w:rsidRPr="00D32040">
              <w:rPr>
                <w:b/>
                <w:color w:val="000000"/>
                <w:sz w:val="24"/>
              </w:rPr>
              <w:t>Activity 4:</w:t>
            </w:r>
            <w:r w:rsidRPr="00D32040">
              <w:rPr>
                <w:color w:val="000000"/>
                <w:sz w:val="24"/>
              </w:rPr>
              <w:t xml:space="preserve"> Programme Management and Monitoring and Evaluation</w:t>
            </w:r>
          </w:p>
        </w:tc>
        <w:tc>
          <w:tcPr>
            <w:tcW w:w="171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340,450.00</w:t>
            </w:r>
          </w:p>
        </w:tc>
        <w:tc>
          <w:tcPr>
            <w:tcW w:w="162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108,128.61</w:t>
            </w:r>
          </w:p>
        </w:tc>
        <w:tc>
          <w:tcPr>
            <w:tcW w:w="1620" w:type="dxa"/>
            <w:tcBorders>
              <w:top w:val="nil"/>
              <w:left w:val="nil"/>
              <w:bottom w:val="single" w:sz="8" w:space="0" w:color="auto"/>
              <w:right w:val="single" w:sz="8" w:space="0" w:color="auto"/>
            </w:tcBorders>
            <w:vAlign w:val="center"/>
          </w:tcPr>
          <w:p w:rsidR="00DD699E" w:rsidRPr="00D32040" w:rsidRDefault="00DD699E" w:rsidP="00DD699E">
            <w:pPr>
              <w:pStyle w:val="NoSpacing"/>
              <w:jc w:val="right"/>
              <w:rPr>
                <w:sz w:val="24"/>
              </w:rPr>
            </w:pPr>
            <w:r>
              <w:rPr>
                <w:sz w:val="24"/>
              </w:rPr>
              <w:t>232,321.39</w:t>
            </w:r>
          </w:p>
        </w:tc>
        <w:tc>
          <w:tcPr>
            <w:tcW w:w="1170" w:type="dxa"/>
            <w:tcBorders>
              <w:top w:val="nil"/>
              <w:left w:val="nil"/>
              <w:bottom w:val="single" w:sz="8" w:space="0" w:color="auto"/>
              <w:right w:val="single" w:sz="12" w:space="0" w:color="auto"/>
            </w:tcBorders>
            <w:vAlign w:val="center"/>
          </w:tcPr>
          <w:p w:rsidR="00DD699E" w:rsidRPr="00D32040" w:rsidRDefault="00DD699E" w:rsidP="00DD699E">
            <w:pPr>
              <w:pStyle w:val="NoSpacing"/>
              <w:jc w:val="right"/>
              <w:rPr>
                <w:sz w:val="24"/>
              </w:rPr>
            </w:pPr>
            <w:r>
              <w:rPr>
                <w:sz w:val="24"/>
              </w:rPr>
              <w:t>31.76</w:t>
            </w:r>
            <w:r w:rsidRPr="00D32040">
              <w:rPr>
                <w:sz w:val="24"/>
              </w:rPr>
              <w:t>%</w:t>
            </w:r>
          </w:p>
        </w:tc>
      </w:tr>
      <w:tr w:rsidR="00DD699E" w:rsidRPr="00D32040" w:rsidTr="00DD699E">
        <w:trPr>
          <w:trHeight w:val="315"/>
        </w:trPr>
        <w:tc>
          <w:tcPr>
            <w:tcW w:w="4159" w:type="dxa"/>
            <w:tcBorders>
              <w:top w:val="nil"/>
              <w:left w:val="single" w:sz="12" w:space="0" w:color="auto"/>
              <w:bottom w:val="single" w:sz="12" w:space="0" w:color="auto"/>
              <w:right w:val="single" w:sz="8" w:space="0" w:color="000000"/>
            </w:tcBorders>
            <w:shd w:val="clear" w:color="000000" w:fill="C0C0C0"/>
            <w:vAlign w:val="center"/>
          </w:tcPr>
          <w:p w:rsidR="00DD699E" w:rsidRPr="00D32040" w:rsidRDefault="00DD699E" w:rsidP="00DD699E">
            <w:pPr>
              <w:jc w:val="left"/>
              <w:rPr>
                <w:color w:val="000000"/>
                <w:sz w:val="24"/>
              </w:rPr>
            </w:pPr>
            <w:r w:rsidRPr="00D32040">
              <w:rPr>
                <w:color w:val="000000"/>
                <w:sz w:val="24"/>
              </w:rPr>
              <w:t xml:space="preserve"> GMS  7%</w:t>
            </w:r>
          </w:p>
        </w:tc>
        <w:tc>
          <w:tcPr>
            <w:tcW w:w="1710" w:type="dxa"/>
            <w:tcBorders>
              <w:top w:val="nil"/>
              <w:left w:val="nil"/>
              <w:bottom w:val="single" w:sz="12" w:space="0" w:color="auto"/>
              <w:right w:val="single" w:sz="8" w:space="0" w:color="auto"/>
            </w:tcBorders>
            <w:shd w:val="clear" w:color="000000" w:fill="C0C0C0"/>
            <w:vAlign w:val="center"/>
          </w:tcPr>
          <w:p w:rsidR="00DD699E" w:rsidRPr="00D32040" w:rsidRDefault="00DD699E" w:rsidP="00DD699E">
            <w:pPr>
              <w:pStyle w:val="NoSpacing"/>
              <w:jc w:val="right"/>
              <w:rPr>
                <w:sz w:val="24"/>
              </w:rPr>
            </w:pPr>
            <w:r>
              <w:rPr>
                <w:sz w:val="24"/>
              </w:rPr>
              <w:t>167,651.80</w:t>
            </w:r>
          </w:p>
        </w:tc>
        <w:tc>
          <w:tcPr>
            <w:tcW w:w="1620" w:type="dxa"/>
            <w:tcBorders>
              <w:top w:val="nil"/>
              <w:left w:val="nil"/>
              <w:bottom w:val="single" w:sz="12" w:space="0" w:color="auto"/>
              <w:right w:val="single" w:sz="8" w:space="0" w:color="auto"/>
            </w:tcBorders>
            <w:shd w:val="clear" w:color="000000" w:fill="C0C0C0"/>
            <w:vAlign w:val="center"/>
          </w:tcPr>
          <w:p w:rsidR="00DD699E" w:rsidRPr="00D32040" w:rsidRDefault="00DD699E" w:rsidP="00DD699E">
            <w:pPr>
              <w:pStyle w:val="NoSpacing"/>
              <w:jc w:val="right"/>
              <w:rPr>
                <w:sz w:val="24"/>
              </w:rPr>
            </w:pPr>
            <w:r>
              <w:rPr>
                <w:sz w:val="24"/>
              </w:rPr>
              <w:t>79,736.75</w:t>
            </w:r>
          </w:p>
        </w:tc>
        <w:tc>
          <w:tcPr>
            <w:tcW w:w="1620" w:type="dxa"/>
            <w:tcBorders>
              <w:top w:val="nil"/>
              <w:left w:val="nil"/>
              <w:bottom w:val="single" w:sz="12" w:space="0" w:color="auto"/>
              <w:right w:val="single" w:sz="8" w:space="0" w:color="auto"/>
            </w:tcBorders>
            <w:shd w:val="clear" w:color="000000" w:fill="C0C0C0"/>
            <w:vAlign w:val="center"/>
          </w:tcPr>
          <w:p w:rsidR="00DD699E" w:rsidRPr="00D32040" w:rsidRDefault="00DD699E" w:rsidP="00DD699E">
            <w:pPr>
              <w:pStyle w:val="NoSpacing"/>
              <w:jc w:val="right"/>
              <w:rPr>
                <w:sz w:val="24"/>
              </w:rPr>
            </w:pPr>
            <w:r>
              <w:rPr>
                <w:sz w:val="24"/>
              </w:rPr>
              <w:t>87,915.05</w:t>
            </w:r>
          </w:p>
        </w:tc>
        <w:tc>
          <w:tcPr>
            <w:tcW w:w="1170" w:type="dxa"/>
            <w:tcBorders>
              <w:top w:val="nil"/>
              <w:left w:val="nil"/>
              <w:bottom w:val="single" w:sz="12" w:space="0" w:color="auto"/>
              <w:right w:val="single" w:sz="12" w:space="0" w:color="auto"/>
            </w:tcBorders>
            <w:shd w:val="clear" w:color="000000" w:fill="C0C0C0"/>
            <w:vAlign w:val="center"/>
          </w:tcPr>
          <w:p w:rsidR="00DD699E" w:rsidRPr="00D32040" w:rsidRDefault="00DD699E" w:rsidP="00DD699E">
            <w:pPr>
              <w:pStyle w:val="NoSpacing"/>
              <w:jc w:val="right"/>
              <w:rPr>
                <w:sz w:val="24"/>
              </w:rPr>
            </w:pPr>
            <w:r>
              <w:rPr>
                <w:sz w:val="24"/>
              </w:rPr>
              <w:t>47.56</w:t>
            </w:r>
            <w:r w:rsidRPr="00D32040">
              <w:rPr>
                <w:sz w:val="24"/>
              </w:rPr>
              <w:t>%</w:t>
            </w:r>
          </w:p>
        </w:tc>
      </w:tr>
      <w:tr w:rsidR="00DD699E" w:rsidRPr="00D32040" w:rsidTr="00DD699E">
        <w:trPr>
          <w:trHeight w:val="330"/>
        </w:trPr>
        <w:tc>
          <w:tcPr>
            <w:tcW w:w="4159" w:type="dxa"/>
            <w:tcBorders>
              <w:top w:val="nil"/>
              <w:left w:val="single" w:sz="8" w:space="0" w:color="000000"/>
              <w:bottom w:val="single" w:sz="12" w:space="0" w:color="auto"/>
              <w:right w:val="single" w:sz="8" w:space="0" w:color="auto"/>
            </w:tcBorders>
            <w:shd w:val="clear" w:color="000000" w:fill="993366"/>
            <w:vAlign w:val="center"/>
          </w:tcPr>
          <w:p w:rsidR="00DD699E" w:rsidRPr="00D32040" w:rsidRDefault="00DD699E" w:rsidP="00DD699E">
            <w:pPr>
              <w:jc w:val="center"/>
              <w:rPr>
                <w:b/>
                <w:bCs/>
                <w:color w:val="FFFFFF"/>
                <w:sz w:val="24"/>
              </w:rPr>
            </w:pPr>
            <w:r w:rsidRPr="00D32040">
              <w:rPr>
                <w:b/>
                <w:bCs/>
                <w:color w:val="FFFFFF"/>
                <w:sz w:val="24"/>
              </w:rPr>
              <w:t>Total</w:t>
            </w:r>
          </w:p>
        </w:tc>
        <w:tc>
          <w:tcPr>
            <w:tcW w:w="1710" w:type="dxa"/>
            <w:tcBorders>
              <w:top w:val="nil"/>
              <w:left w:val="nil"/>
              <w:bottom w:val="single" w:sz="12" w:space="0" w:color="auto"/>
              <w:right w:val="single" w:sz="8" w:space="0" w:color="auto"/>
            </w:tcBorders>
            <w:shd w:val="clear" w:color="000000" w:fill="993366"/>
            <w:vAlign w:val="center"/>
          </w:tcPr>
          <w:p w:rsidR="00DD699E" w:rsidRPr="00D32040" w:rsidRDefault="00DD699E" w:rsidP="00DD699E">
            <w:pPr>
              <w:pStyle w:val="NoSpacing"/>
              <w:jc w:val="right"/>
              <w:rPr>
                <w:b/>
                <w:color w:val="FFFFFF"/>
                <w:sz w:val="24"/>
              </w:rPr>
            </w:pPr>
            <w:r>
              <w:rPr>
                <w:b/>
                <w:color w:val="FFFFFF"/>
                <w:sz w:val="24"/>
              </w:rPr>
              <w:t>2,564,289.00</w:t>
            </w:r>
          </w:p>
        </w:tc>
        <w:tc>
          <w:tcPr>
            <w:tcW w:w="1620" w:type="dxa"/>
            <w:tcBorders>
              <w:top w:val="nil"/>
              <w:left w:val="nil"/>
              <w:bottom w:val="single" w:sz="12" w:space="0" w:color="auto"/>
              <w:right w:val="single" w:sz="8" w:space="0" w:color="auto"/>
            </w:tcBorders>
            <w:shd w:val="clear" w:color="000000" w:fill="993366"/>
            <w:vAlign w:val="center"/>
          </w:tcPr>
          <w:p w:rsidR="00DD699E" w:rsidRPr="00D32040" w:rsidRDefault="00DD699E" w:rsidP="00DD699E">
            <w:pPr>
              <w:pStyle w:val="NoSpacing"/>
              <w:jc w:val="right"/>
              <w:rPr>
                <w:b/>
                <w:color w:val="FFFFFF"/>
                <w:sz w:val="24"/>
              </w:rPr>
            </w:pPr>
            <w:r>
              <w:rPr>
                <w:b/>
                <w:color w:val="FFFFFF"/>
                <w:sz w:val="24"/>
              </w:rPr>
              <w:t>1,218,833.14</w:t>
            </w:r>
          </w:p>
        </w:tc>
        <w:tc>
          <w:tcPr>
            <w:tcW w:w="1620" w:type="dxa"/>
            <w:tcBorders>
              <w:top w:val="nil"/>
              <w:left w:val="nil"/>
              <w:bottom w:val="single" w:sz="12" w:space="0" w:color="auto"/>
              <w:right w:val="single" w:sz="8" w:space="0" w:color="auto"/>
            </w:tcBorders>
            <w:shd w:val="clear" w:color="000000" w:fill="993366"/>
            <w:vAlign w:val="center"/>
          </w:tcPr>
          <w:p w:rsidR="00DD699E" w:rsidRPr="00D32040" w:rsidRDefault="00DD699E" w:rsidP="00DD699E">
            <w:pPr>
              <w:pStyle w:val="NoSpacing"/>
              <w:jc w:val="right"/>
              <w:rPr>
                <w:b/>
                <w:color w:val="FFFFFF"/>
                <w:sz w:val="24"/>
              </w:rPr>
            </w:pPr>
            <w:r>
              <w:rPr>
                <w:b/>
                <w:color w:val="FFFFFF"/>
                <w:sz w:val="24"/>
              </w:rPr>
              <w:t>1,345,455.86</w:t>
            </w:r>
          </w:p>
        </w:tc>
        <w:tc>
          <w:tcPr>
            <w:tcW w:w="1170" w:type="dxa"/>
            <w:tcBorders>
              <w:top w:val="nil"/>
              <w:left w:val="nil"/>
              <w:bottom w:val="single" w:sz="12" w:space="0" w:color="auto"/>
              <w:right w:val="single" w:sz="8" w:space="0" w:color="auto"/>
            </w:tcBorders>
            <w:shd w:val="clear" w:color="000000" w:fill="993366"/>
            <w:vAlign w:val="center"/>
          </w:tcPr>
          <w:p w:rsidR="00DD699E" w:rsidRPr="00D32040" w:rsidRDefault="00DD699E" w:rsidP="00DD699E">
            <w:pPr>
              <w:pStyle w:val="NoSpacing"/>
              <w:jc w:val="right"/>
              <w:rPr>
                <w:b/>
                <w:color w:val="FFFFFF"/>
                <w:sz w:val="24"/>
              </w:rPr>
            </w:pPr>
            <w:r>
              <w:rPr>
                <w:b/>
                <w:color w:val="FFFFFF"/>
                <w:sz w:val="24"/>
              </w:rPr>
              <w:t>47.53</w:t>
            </w:r>
            <w:r w:rsidRPr="00D32040">
              <w:rPr>
                <w:b/>
                <w:color w:val="FFFFFF"/>
                <w:sz w:val="24"/>
              </w:rPr>
              <w:t>%</w:t>
            </w:r>
          </w:p>
        </w:tc>
      </w:tr>
    </w:tbl>
    <w:p w:rsidR="00DD699E" w:rsidRDefault="00DD699E" w:rsidP="002045A4">
      <w:pPr>
        <w:rPr>
          <w:rFonts w:cs="Arial"/>
          <w:b/>
          <w:color w:val="000000"/>
          <w:spacing w:val="-3"/>
          <w:sz w:val="24"/>
          <w:lang w:val="en-GB"/>
        </w:rPr>
      </w:pPr>
    </w:p>
    <w:p w:rsidR="00DD699E" w:rsidRPr="00D32040" w:rsidRDefault="00DD699E" w:rsidP="002045A4">
      <w:pPr>
        <w:rPr>
          <w:b/>
          <w:bCs/>
          <w:sz w:val="24"/>
          <w:lang w:val="en-GB"/>
        </w:rPr>
      </w:pPr>
      <w:r>
        <w:rPr>
          <w:rFonts w:cs="Arial"/>
          <w:b/>
          <w:color w:val="000000"/>
          <w:spacing w:val="-3"/>
          <w:sz w:val="24"/>
          <w:lang w:val="en-GB"/>
        </w:rPr>
        <w:t>*</w:t>
      </w:r>
      <w:r>
        <w:rPr>
          <w:rFonts w:cs="Arial"/>
          <w:bCs/>
          <w:color w:val="000000"/>
          <w:spacing w:val="-3"/>
          <w:sz w:val="24"/>
          <w:lang w:val="en-GB"/>
        </w:rPr>
        <w:t>Total project budget, 2,564,289 US$ is different from figure in the approved project document, 2,577,090US$ because of the fluctuation of SEK currency exchange rate</w:t>
      </w:r>
    </w:p>
    <w:p w:rsidR="00FC7B0F" w:rsidRDefault="00FC7B0F" w:rsidP="002045A4">
      <w:pPr>
        <w:widowControl w:val="0"/>
        <w:suppressAutoHyphens/>
        <w:rPr>
          <w:rFonts w:cs="Arial"/>
          <w:b/>
          <w:color w:val="000000"/>
          <w:spacing w:val="-3"/>
          <w:sz w:val="24"/>
          <w:lang w:val="en-GB"/>
        </w:rPr>
      </w:pPr>
    </w:p>
    <w:p w:rsidR="00FC7B0F" w:rsidRPr="004C4E75" w:rsidRDefault="00FC7B0F" w:rsidP="002045A4">
      <w:pPr>
        <w:rPr>
          <w:b/>
        </w:rPr>
      </w:pPr>
      <w:r w:rsidRPr="004C4E75">
        <w:rPr>
          <w:b/>
        </w:rPr>
        <w:t>Annexes:</w:t>
      </w:r>
    </w:p>
    <w:p w:rsidR="00FC7B0F" w:rsidRDefault="00FC7B0F" w:rsidP="00882C10">
      <w:pPr>
        <w:pStyle w:val="ListParagraph"/>
      </w:pPr>
      <w:r>
        <w:t xml:space="preserve">Annex 1: List of </w:t>
      </w:r>
      <w:r w:rsidR="00DD699E">
        <w:t xml:space="preserve">project </w:t>
      </w:r>
      <w:r>
        <w:t xml:space="preserve">Grant Disbursement </w:t>
      </w:r>
    </w:p>
    <w:p w:rsidR="00FC7B0F" w:rsidRDefault="00FC7B0F" w:rsidP="00882C10">
      <w:pPr>
        <w:pStyle w:val="ListParagraph"/>
      </w:pPr>
      <w:r>
        <w:t>Annex 2: Two case studies</w:t>
      </w:r>
    </w:p>
    <w:p w:rsidR="00FC7B0F" w:rsidRDefault="00FC7B0F" w:rsidP="00882C10">
      <w:pPr>
        <w:pStyle w:val="ListParagraph"/>
      </w:pPr>
      <w:r>
        <w:t xml:space="preserve">Annex 3: </w:t>
      </w:r>
      <w:r w:rsidR="00882C10">
        <w:t>list CCBAP</w:t>
      </w:r>
      <w:r>
        <w:t xml:space="preserve"> LNGOs/CBOs partners</w:t>
      </w:r>
    </w:p>
    <w:p w:rsidR="00FC7B0F" w:rsidRDefault="00FC7B0F" w:rsidP="00882C10">
      <w:pPr>
        <w:pStyle w:val="ListParagraph"/>
      </w:pPr>
      <w:r>
        <w:t>Annex 4: List SGP LNGOs/CBOs partners</w:t>
      </w:r>
    </w:p>
    <w:p w:rsidR="00FC7B0F" w:rsidRDefault="00FC7B0F" w:rsidP="00882C10">
      <w:pPr>
        <w:pStyle w:val="ListParagraph"/>
      </w:pPr>
      <w:r>
        <w:t xml:space="preserve">Annex 5: </w:t>
      </w:r>
      <w:r w:rsidR="00DD699E">
        <w:t xml:space="preserve">CCBAP annual work plan and budget </w:t>
      </w:r>
    </w:p>
    <w:p w:rsidR="001D7D1F" w:rsidRDefault="001D7D1F" w:rsidP="00882C10">
      <w:pPr>
        <w:pStyle w:val="ListParagraph"/>
      </w:pPr>
      <w:r>
        <w:t>Annex 6: Minutes of the NSC meeting</w:t>
      </w:r>
      <w:r w:rsidR="00DD699E">
        <w:t>s</w:t>
      </w:r>
      <w:r>
        <w:t xml:space="preserve"> </w:t>
      </w:r>
    </w:p>
    <w:p w:rsidR="00E56BDE" w:rsidRDefault="00E56BDE" w:rsidP="00882C10">
      <w:pPr>
        <w:pStyle w:val="ListParagraph"/>
      </w:pPr>
      <w:r>
        <w:t xml:space="preserve">Annex 7: CD of project </w:t>
      </w:r>
      <w:r w:rsidR="00DD699E">
        <w:t>and CCBAP programme activities</w:t>
      </w:r>
    </w:p>
    <w:p w:rsidR="00CE3450" w:rsidRDefault="00882C10" w:rsidP="00882C10">
      <w:pPr>
        <w:pStyle w:val="ListParagraph"/>
      </w:pPr>
      <w:r>
        <w:t>Annex 8: A</w:t>
      </w:r>
      <w:r w:rsidR="00CE3450">
        <w:t xml:space="preserve">greement on </w:t>
      </w:r>
      <w:r>
        <w:t xml:space="preserve">new </w:t>
      </w:r>
      <w:r w:rsidR="00CE3450">
        <w:t>DSA</w:t>
      </w:r>
      <w:r>
        <w:t xml:space="preserve"> rate for NSC members </w:t>
      </w:r>
    </w:p>
    <w:p w:rsidR="00052A4E" w:rsidRDefault="00052A4E" w:rsidP="00882C10">
      <w:pPr>
        <w:pStyle w:val="ListParagraph"/>
      </w:pPr>
      <w:r>
        <w:t>Annex 9: Mo</w:t>
      </w:r>
      <w:r w:rsidR="00882C10">
        <w:t>nitoring and Evaluation framework/tool</w:t>
      </w:r>
      <w:r>
        <w:t xml:space="preserve"> </w:t>
      </w:r>
    </w:p>
    <w:sectPr w:rsidR="00052A4E" w:rsidSect="00DD699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77" w:rsidRDefault="001B7477" w:rsidP="002F3631">
      <w:r>
        <w:separator/>
      </w:r>
    </w:p>
  </w:endnote>
  <w:endnote w:type="continuationSeparator" w:id="0">
    <w:p w:rsidR="001B7477" w:rsidRDefault="001B7477" w:rsidP="002F3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 w:name="DaunPenh">
    <w:panose1 w:val="02000500000000020004"/>
    <w:charset w:val="00"/>
    <w:family w:val="auto"/>
    <w:pitch w:val="variable"/>
    <w:sig w:usb0="A00000EF" w:usb1="5000204A" w:usb2="00010000" w:usb3="00000000" w:csb0="0000011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A0" w:rsidRDefault="006A21A0" w:rsidP="0026537F">
    <w:pPr>
      <w:pStyle w:val="Footer"/>
      <w:pBdr>
        <w:bottom w:val="single" w:sz="6" w:space="1" w:color="auto"/>
      </w:pBdr>
      <w:jc w:val="right"/>
      <w:rPr>
        <w:color w:val="00CCFF"/>
        <w:sz w:val="18"/>
        <w:szCs w:val="18"/>
      </w:rPr>
    </w:pPr>
  </w:p>
  <w:p w:rsidR="006A21A0" w:rsidRPr="001165C4" w:rsidRDefault="006A21A0" w:rsidP="0026537F">
    <w:pPr>
      <w:pStyle w:val="Footer"/>
      <w:jc w:val="right"/>
      <w:rPr>
        <w:sz w:val="18"/>
        <w:szCs w:val="18"/>
      </w:rPr>
    </w:pPr>
    <w:r w:rsidRPr="001165C4">
      <w:rPr>
        <w:sz w:val="18"/>
        <w:szCs w:val="18"/>
      </w:rPr>
      <w:fldChar w:fldCharType="begin"/>
    </w:r>
    <w:r w:rsidRPr="001165C4">
      <w:rPr>
        <w:sz w:val="18"/>
        <w:szCs w:val="18"/>
      </w:rPr>
      <w:instrText xml:space="preserve"> PAGE </w:instrText>
    </w:r>
    <w:r w:rsidRPr="001165C4">
      <w:rPr>
        <w:sz w:val="18"/>
        <w:szCs w:val="18"/>
      </w:rPr>
      <w:fldChar w:fldCharType="separate"/>
    </w:r>
    <w:r>
      <w:rPr>
        <w:noProof/>
        <w:sz w:val="18"/>
        <w:szCs w:val="18"/>
      </w:rPr>
      <w:t>2</w:t>
    </w:r>
    <w:r w:rsidRPr="001165C4">
      <w:rPr>
        <w:sz w:val="18"/>
        <w:szCs w:val="18"/>
      </w:rPr>
      <w:fldChar w:fldCharType="end"/>
    </w:r>
    <w:r w:rsidRPr="001165C4">
      <w:rPr>
        <w:sz w:val="18"/>
        <w:szCs w:val="18"/>
      </w:rPr>
      <w:t>/</w:t>
    </w:r>
    <w:r w:rsidRPr="001165C4">
      <w:rPr>
        <w:rStyle w:val="PageNumber"/>
        <w:rFonts w:cs="Arial Unicode MS"/>
        <w:sz w:val="18"/>
        <w:szCs w:val="18"/>
      </w:rPr>
      <w:fldChar w:fldCharType="begin"/>
    </w:r>
    <w:r w:rsidRPr="001165C4">
      <w:rPr>
        <w:rStyle w:val="PageNumber"/>
        <w:rFonts w:cs="Arial Unicode MS"/>
        <w:sz w:val="18"/>
        <w:szCs w:val="18"/>
      </w:rPr>
      <w:instrText xml:space="preserve"> NUMPAGES </w:instrText>
    </w:r>
    <w:r w:rsidRPr="001165C4">
      <w:rPr>
        <w:rStyle w:val="PageNumber"/>
        <w:rFonts w:cs="Arial Unicode MS"/>
        <w:sz w:val="18"/>
        <w:szCs w:val="18"/>
      </w:rPr>
      <w:fldChar w:fldCharType="separate"/>
    </w:r>
    <w:r>
      <w:rPr>
        <w:rStyle w:val="PageNumber"/>
        <w:rFonts w:cs="Arial Unicode MS"/>
        <w:noProof/>
        <w:sz w:val="18"/>
        <w:szCs w:val="18"/>
      </w:rPr>
      <w:t>26</w:t>
    </w:r>
    <w:r w:rsidRPr="001165C4">
      <w:rPr>
        <w:rStyle w:val="PageNumber"/>
        <w:rFonts w:cs="Arial Unicode MS"/>
        <w:sz w:val="18"/>
        <w:szCs w:val="18"/>
      </w:rPr>
      <w:fldChar w:fldCharType="end"/>
    </w:r>
  </w:p>
  <w:p w:rsidR="006A21A0" w:rsidRDefault="006A21A0" w:rsidP="0026537F">
    <w:pPr>
      <w:pStyle w:val="Footer"/>
    </w:pPr>
  </w:p>
  <w:p w:rsidR="006A21A0" w:rsidRDefault="006A2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A0" w:rsidRDefault="006A21A0" w:rsidP="0026537F">
    <w:pPr>
      <w:pStyle w:val="Footer"/>
      <w:pBdr>
        <w:bottom w:val="single" w:sz="6" w:space="1" w:color="auto"/>
      </w:pBdr>
      <w:jc w:val="right"/>
      <w:rPr>
        <w:color w:val="00CCFF"/>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A0" w:rsidRDefault="006A21A0">
    <w:pPr>
      <w:pStyle w:val="Footer"/>
      <w:jc w:val="right"/>
    </w:pPr>
    <w:fldSimple w:instr=" PAGE   \* MERGEFORMAT ">
      <w:r w:rsidR="004E1618">
        <w:rPr>
          <w:noProof/>
        </w:rPr>
        <w:t>8</w:t>
      </w:r>
    </w:fldSimple>
  </w:p>
  <w:p w:rsidR="006A21A0" w:rsidRDefault="006A2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77" w:rsidRDefault="001B7477" w:rsidP="002F3631">
      <w:r>
        <w:separator/>
      </w:r>
    </w:p>
  </w:footnote>
  <w:footnote w:type="continuationSeparator" w:id="0">
    <w:p w:rsidR="001B7477" w:rsidRDefault="001B7477" w:rsidP="002F3631">
      <w:r>
        <w:continuationSeparator/>
      </w:r>
    </w:p>
  </w:footnote>
  <w:footnote w:id="1">
    <w:p w:rsidR="006A21A0" w:rsidRDefault="006A21A0" w:rsidP="009034F3">
      <w:r>
        <w:rPr>
          <w:rStyle w:val="FootnoteReference"/>
        </w:rPr>
        <w:footnoteRef/>
      </w:r>
      <w:r>
        <w:t xml:space="preserve"> Other districts and provinces were the same as those in the first round call for proposals; therefore, they are not mentioned in the second round.</w:t>
      </w:r>
      <w:bookmarkStart w:id="20" w:name="_GoBack"/>
      <w:bookmarkEnd w:id="20"/>
      <w:r>
        <w:t xml:space="preserve"> This information can be presented in Annex 3: list  CCBAP LNGOs/CBOs partners</w:t>
      </w:r>
    </w:p>
    <w:p w:rsidR="006A21A0" w:rsidRDefault="006A21A0">
      <w:pPr>
        <w:pStyle w:val="FootnoteText"/>
      </w:pPr>
      <w:r>
        <w:t xml:space="preserve"> </w:t>
      </w:r>
    </w:p>
  </w:footnote>
  <w:footnote w:id="2">
    <w:p w:rsidR="006A21A0" w:rsidRPr="004352D1" w:rsidRDefault="006A21A0">
      <w:pPr>
        <w:pStyle w:val="FootnoteText"/>
        <w:rPr>
          <w:szCs w:val="18"/>
        </w:rPr>
      </w:pPr>
      <w:r w:rsidRPr="004352D1">
        <w:rPr>
          <w:rStyle w:val="FootnoteReference"/>
          <w:szCs w:val="18"/>
        </w:rPr>
        <w:footnoteRef/>
      </w:r>
      <w:r w:rsidRPr="004352D1">
        <w:rPr>
          <w:szCs w:val="18"/>
        </w:rPr>
        <w:t xml:space="preserve"> </w:t>
      </w:r>
      <w:r w:rsidRPr="004352D1">
        <w:rPr>
          <w:rFonts w:cs="Calibri"/>
          <w:szCs w:val="18"/>
        </w:rPr>
        <w:t>There were 197 (34 women) participants of which 12 from UN Agencies, 108 from commune councils, 4 from IOs, 51 NGOs, 15 from government ministries and departments, and 7 from others agencies</w:t>
      </w:r>
    </w:p>
  </w:footnote>
  <w:footnote w:id="3">
    <w:p w:rsidR="006A21A0" w:rsidRDefault="006A21A0">
      <w:pPr>
        <w:pStyle w:val="FootnoteText"/>
      </w:pPr>
      <w:r>
        <w:rPr>
          <w:rStyle w:val="FootnoteReference"/>
        </w:rPr>
        <w:footnoteRef/>
      </w:r>
      <w:r>
        <w:t xml:space="preserve"> During the national workshop, a hight profile participant from NCDD was interested and pledged that NCDD would encourage all communes concerned to work with LNGOs/COs and other stakeholders to integrate CBA measures into CDP and CIP.  </w:t>
      </w:r>
    </w:p>
  </w:footnote>
  <w:footnote w:id="4">
    <w:p w:rsidR="006A21A0" w:rsidRDefault="006A21A0">
      <w:pPr>
        <w:pStyle w:val="FootnoteText"/>
      </w:pPr>
      <w:r>
        <w:rPr>
          <w:rStyle w:val="FootnoteReference"/>
        </w:rPr>
        <w:footnoteRef/>
      </w:r>
      <w:r>
        <w:t xml:space="preserve"> According to partner’s proposal and progress reports, 353 villages are in the process of developing climate resilience. The results are being verified by the SGP/CCBAP team monitoring visits. </w:t>
      </w:r>
    </w:p>
  </w:footnote>
  <w:footnote w:id="5">
    <w:p w:rsidR="006A21A0" w:rsidRDefault="006A21A0">
      <w:pPr>
        <w:pStyle w:val="FootnoteText"/>
      </w:pPr>
      <w:r>
        <w:rPr>
          <w:rStyle w:val="FootnoteReference"/>
        </w:rPr>
        <w:footnoteRef/>
      </w:r>
      <w:r>
        <w:t xml:space="preserve"> According to LNGOs/CBOs progress reports, 88 communes in their respedted targeted areas have integrated  LGOs/CBOs CBA project activities into CDP and CIP. </w:t>
      </w:r>
      <w:r>
        <w:rPr>
          <w:lang w:val="en-GB"/>
        </w:rPr>
        <w:t xml:space="preserve">The SGP/CCBAP team pay monitoring visits to check with communes and beneficiaries using group discussions and probing questions. </w:t>
      </w:r>
    </w:p>
  </w:footnote>
  <w:footnote w:id="6">
    <w:p w:rsidR="006A21A0" w:rsidRDefault="006A21A0">
      <w:pPr>
        <w:pStyle w:val="FootnoteText"/>
      </w:pPr>
      <w:r>
        <w:rPr>
          <w:rStyle w:val="FootnoteReference"/>
        </w:rPr>
        <w:footnoteRef/>
      </w:r>
      <w:r>
        <w:t xml:space="preserve"> </w:t>
      </w:r>
      <w:r>
        <w:rPr>
          <w:lang w:val="en-GB"/>
        </w:rPr>
        <w:t xml:space="preserve">All partners’ CBA projects included as one of the most important components training on climate change, climate change related issues and climate change resilient farminig methods.  The SGP/CCBAP team pay monitoring visits to check with communes and beneficiaries using group discussions and probing questions. </w:t>
      </w:r>
    </w:p>
  </w:footnote>
  <w:footnote w:id="7">
    <w:p w:rsidR="006A21A0" w:rsidRDefault="006A21A0">
      <w:pPr>
        <w:pStyle w:val="FootnoteText"/>
      </w:pPr>
      <w:r>
        <w:rPr>
          <w:rStyle w:val="FootnoteReference"/>
        </w:rPr>
        <w:footnoteRef/>
      </w:r>
      <w:r>
        <w:t xml:space="preserve"> </w:t>
      </w:r>
      <w:r>
        <w:rPr>
          <w:lang w:val="en-GB"/>
        </w:rPr>
        <w:t>All concerned communes participated in VRAs conducted by LNGOs/CBOs which aimed to increase participants’ knowledge on climate change as one of its objectives aims. As mentioned above, The SGP/CCBAP team pay monitoring visits to check with communes and beneficiaries using group discussions and probing questions.</w:t>
      </w:r>
    </w:p>
  </w:footnote>
  <w:footnote w:id="8">
    <w:p w:rsidR="006A21A0" w:rsidRDefault="006A21A0">
      <w:pPr>
        <w:pStyle w:val="FootnoteText"/>
      </w:pPr>
      <w:r>
        <w:rPr>
          <w:rStyle w:val="FootnoteReference"/>
        </w:rPr>
        <w:footnoteRef/>
      </w:r>
      <w:r>
        <w:t xml:space="preserve"> The minute of SGP team with UNDP’s Deputy Country Director – Operation dated 20 October 2011 (Attached in Annex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A0" w:rsidRPr="00902374" w:rsidRDefault="006A21A0" w:rsidP="0026537F">
    <w:pPr>
      <w:pStyle w:val="Header"/>
    </w:pPr>
  </w:p>
  <w:p w:rsidR="006A21A0" w:rsidRDefault="006A2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A0" w:rsidRDefault="006A2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9.5pt;height:9.5pt" o:bullet="t">
        <v:imagedata r:id="rId1" o:title=""/>
      </v:shape>
    </w:pict>
  </w:numPicBullet>
  <w:abstractNum w:abstractNumId="0">
    <w:nsid w:val="026175E2"/>
    <w:multiLevelType w:val="hybridMultilevel"/>
    <w:tmpl w:val="954C08C6"/>
    <w:lvl w:ilvl="0" w:tplc="FBFC8DF6">
      <w:start w:val="1"/>
      <w:numFmt w:val="decimal"/>
      <w:lvlText w:val="%1."/>
      <w:lvlJc w:val="left"/>
      <w:pPr>
        <w:ind w:left="1080" w:hanging="36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776941"/>
    <w:multiLevelType w:val="hybridMultilevel"/>
    <w:tmpl w:val="5AB439BC"/>
    <w:lvl w:ilvl="0" w:tplc="4B5454B0">
      <w:start w:val="1"/>
      <w:numFmt w:val="lowerRoman"/>
      <w:lvlText w:val="%1)"/>
      <w:lvlJc w:val="right"/>
      <w:pPr>
        <w:tabs>
          <w:tab w:val="num" w:pos="720"/>
        </w:tabs>
        <w:ind w:left="720" w:hanging="360"/>
      </w:pPr>
      <w:rPr>
        <w:rFonts w:cs="Times New Roman"/>
      </w:rPr>
    </w:lvl>
    <w:lvl w:ilvl="1" w:tplc="68EA5A3C" w:tentative="1">
      <w:start w:val="1"/>
      <w:numFmt w:val="lowerRoman"/>
      <w:lvlText w:val="%2)"/>
      <w:lvlJc w:val="right"/>
      <w:pPr>
        <w:tabs>
          <w:tab w:val="num" w:pos="1440"/>
        </w:tabs>
        <w:ind w:left="1440" w:hanging="360"/>
      </w:pPr>
      <w:rPr>
        <w:rFonts w:cs="Times New Roman"/>
      </w:rPr>
    </w:lvl>
    <w:lvl w:ilvl="2" w:tplc="214A5BB2" w:tentative="1">
      <w:start w:val="1"/>
      <w:numFmt w:val="lowerRoman"/>
      <w:lvlText w:val="%3)"/>
      <w:lvlJc w:val="right"/>
      <w:pPr>
        <w:tabs>
          <w:tab w:val="num" w:pos="2160"/>
        </w:tabs>
        <w:ind w:left="2160" w:hanging="360"/>
      </w:pPr>
      <w:rPr>
        <w:rFonts w:cs="Times New Roman"/>
      </w:rPr>
    </w:lvl>
    <w:lvl w:ilvl="3" w:tplc="1422D636" w:tentative="1">
      <w:start w:val="1"/>
      <w:numFmt w:val="lowerRoman"/>
      <w:lvlText w:val="%4)"/>
      <w:lvlJc w:val="right"/>
      <w:pPr>
        <w:tabs>
          <w:tab w:val="num" w:pos="2880"/>
        </w:tabs>
        <w:ind w:left="2880" w:hanging="360"/>
      </w:pPr>
      <w:rPr>
        <w:rFonts w:cs="Times New Roman"/>
      </w:rPr>
    </w:lvl>
    <w:lvl w:ilvl="4" w:tplc="79D0B302" w:tentative="1">
      <w:start w:val="1"/>
      <w:numFmt w:val="lowerRoman"/>
      <w:lvlText w:val="%5)"/>
      <w:lvlJc w:val="right"/>
      <w:pPr>
        <w:tabs>
          <w:tab w:val="num" w:pos="3600"/>
        </w:tabs>
        <w:ind w:left="3600" w:hanging="360"/>
      </w:pPr>
      <w:rPr>
        <w:rFonts w:cs="Times New Roman"/>
      </w:rPr>
    </w:lvl>
    <w:lvl w:ilvl="5" w:tplc="017C6DB0" w:tentative="1">
      <w:start w:val="1"/>
      <w:numFmt w:val="lowerRoman"/>
      <w:lvlText w:val="%6)"/>
      <w:lvlJc w:val="right"/>
      <w:pPr>
        <w:tabs>
          <w:tab w:val="num" w:pos="4320"/>
        </w:tabs>
        <w:ind w:left="4320" w:hanging="360"/>
      </w:pPr>
      <w:rPr>
        <w:rFonts w:cs="Times New Roman"/>
      </w:rPr>
    </w:lvl>
    <w:lvl w:ilvl="6" w:tplc="5B7AB5FE" w:tentative="1">
      <w:start w:val="1"/>
      <w:numFmt w:val="lowerRoman"/>
      <w:lvlText w:val="%7)"/>
      <w:lvlJc w:val="right"/>
      <w:pPr>
        <w:tabs>
          <w:tab w:val="num" w:pos="5040"/>
        </w:tabs>
        <w:ind w:left="5040" w:hanging="360"/>
      </w:pPr>
      <w:rPr>
        <w:rFonts w:cs="Times New Roman"/>
      </w:rPr>
    </w:lvl>
    <w:lvl w:ilvl="7" w:tplc="4D145A90" w:tentative="1">
      <w:start w:val="1"/>
      <w:numFmt w:val="lowerRoman"/>
      <w:lvlText w:val="%8)"/>
      <w:lvlJc w:val="right"/>
      <w:pPr>
        <w:tabs>
          <w:tab w:val="num" w:pos="5760"/>
        </w:tabs>
        <w:ind w:left="5760" w:hanging="360"/>
      </w:pPr>
      <w:rPr>
        <w:rFonts w:cs="Times New Roman"/>
      </w:rPr>
    </w:lvl>
    <w:lvl w:ilvl="8" w:tplc="CC1263CC" w:tentative="1">
      <w:start w:val="1"/>
      <w:numFmt w:val="lowerRoman"/>
      <w:lvlText w:val="%9)"/>
      <w:lvlJc w:val="right"/>
      <w:pPr>
        <w:tabs>
          <w:tab w:val="num" w:pos="6480"/>
        </w:tabs>
        <w:ind w:left="6480" w:hanging="360"/>
      </w:pPr>
      <w:rPr>
        <w:rFonts w:cs="Times New Roman"/>
      </w:rPr>
    </w:lvl>
  </w:abstractNum>
  <w:abstractNum w:abstractNumId="2">
    <w:nsid w:val="094E1976"/>
    <w:multiLevelType w:val="hybridMultilevel"/>
    <w:tmpl w:val="A6B4D5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45792C"/>
    <w:multiLevelType w:val="hybridMultilevel"/>
    <w:tmpl w:val="E398FEBE"/>
    <w:lvl w:ilvl="0" w:tplc="CD3C1F74">
      <w:start w:val="1"/>
      <w:numFmt w:val="bullet"/>
      <w:lvlText w:val="-"/>
      <w:lvlJc w:val="left"/>
      <w:pPr>
        <w:tabs>
          <w:tab w:val="num" w:pos="720"/>
        </w:tabs>
        <w:ind w:left="720" w:hanging="360"/>
      </w:pPr>
      <w:rPr>
        <w:rFonts w:ascii="Times New Roman" w:hAnsi="Times New Roman" w:hint="default"/>
      </w:rPr>
    </w:lvl>
    <w:lvl w:ilvl="1" w:tplc="944EE276"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AD3331"/>
    <w:multiLevelType w:val="hybridMultilevel"/>
    <w:tmpl w:val="47666720"/>
    <w:lvl w:ilvl="0" w:tplc="92F41E66">
      <w:start w:val="1"/>
      <w:numFmt w:val="lowerRoman"/>
      <w:lvlText w:val="%1)"/>
      <w:lvlJc w:val="right"/>
      <w:pPr>
        <w:tabs>
          <w:tab w:val="num" w:pos="360"/>
        </w:tabs>
        <w:ind w:left="360" w:hanging="360"/>
      </w:pPr>
      <w:rPr>
        <w:rFonts w:cs="Times New Roman"/>
      </w:rPr>
    </w:lvl>
    <w:lvl w:ilvl="1" w:tplc="875A2D0A" w:tentative="1">
      <w:start w:val="1"/>
      <w:numFmt w:val="lowerRoman"/>
      <w:lvlText w:val="%2)"/>
      <w:lvlJc w:val="right"/>
      <w:pPr>
        <w:tabs>
          <w:tab w:val="num" w:pos="1080"/>
        </w:tabs>
        <w:ind w:left="1080" w:hanging="360"/>
      </w:pPr>
      <w:rPr>
        <w:rFonts w:cs="Times New Roman"/>
      </w:rPr>
    </w:lvl>
    <w:lvl w:ilvl="2" w:tplc="5F943B04" w:tentative="1">
      <w:start w:val="1"/>
      <w:numFmt w:val="lowerRoman"/>
      <w:lvlText w:val="%3)"/>
      <w:lvlJc w:val="right"/>
      <w:pPr>
        <w:tabs>
          <w:tab w:val="num" w:pos="1800"/>
        </w:tabs>
        <w:ind w:left="1800" w:hanging="360"/>
      </w:pPr>
      <w:rPr>
        <w:rFonts w:cs="Times New Roman"/>
      </w:rPr>
    </w:lvl>
    <w:lvl w:ilvl="3" w:tplc="648EFCD4" w:tentative="1">
      <w:start w:val="1"/>
      <w:numFmt w:val="lowerRoman"/>
      <w:lvlText w:val="%4)"/>
      <w:lvlJc w:val="right"/>
      <w:pPr>
        <w:tabs>
          <w:tab w:val="num" w:pos="2520"/>
        </w:tabs>
        <w:ind w:left="2520" w:hanging="360"/>
      </w:pPr>
      <w:rPr>
        <w:rFonts w:cs="Times New Roman"/>
      </w:rPr>
    </w:lvl>
    <w:lvl w:ilvl="4" w:tplc="FC3055F8" w:tentative="1">
      <w:start w:val="1"/>
      <w:numFmt w:val="lowerRoman"/>
      <w:lvlText w:val="%5)"/>
      <w:lvlJc w:val="right"/>
      <w:pPr>
        <w:tabs>
          <w:tab w:val="num" w:pos="3240"/>
        </w:tabs>
        <w:ind w:left="3240" w:hanging="360"/>
      </w:pPr>
      <w:rPr>
        <w:rFonts w:cs="Times New Roman"/>
      </w:rPr>
    </w:lvl>
    <w:lvl w:ilvl="5" w:tplc="9FD88AE2" w:tentative="1">
      <w:start w:val="1"/>
      <w:numFmt w:val="lowerRoman"/>
      <w:lvlText w:val="%6)"/>
      <w:lvlJc w:val="right"/>
      <w:pPr>
        <w:tabs>
          <w:tab w:val="num" w:pos="3960"/>
        </w:tabs>
        <w:ind w:left="3960" w:hanging="360"/>
      </w:pPr>
      <w:rPr>
        <w:rFonts w:cs="Times New Roman"/>
      </w:rPr>
    </w:lvl>
    <w:lvl w:ilvl="6" w:tplc="AB36A7AA" w:tentative="1">
      <w:start w:val="1"/>
      <w:numFmt w:val="lowerRoman"/>
      <w:lvlText w:val="%7)"/>
      <w:lvlJc w:val="right"/>
      <w:pPr>
        <w:tabs>
          <w:tab w:val="num" w:pos="4680"/>
        </w:tabs>
        <w:ind w:left="4680" w:hanging="360"/>
      </w:pPr>
      <w:rPr>
        <w:rFonts w:cs="Times New Roman"/>
      </w:rPr>
    </w:lvl>
    <w:lvl w:ilvl="7" w:tplc="BEF69450" w:tentative="1">
      <w:start w:val="1"/>
      <w:numFmt w:val="lowerRoman"/>
      <w:lvlText w:val="%8)"/>
      <w:lvlJc w:val="right"/>
      <w:pPr>
        <w:tabs>
          <w:tab w:val="num" w:pos="5400"/>
        </w:tabs>
        <w:ind w:left="5400" w:hanging="360"/>
      </w:pPr>
      <w:rPr>
        <w:rFonts w:cs="Times New Roman"/>
      </w:rPr>
    </w:lvl>
    <w:lvl w:ilvl="8" w:tplc="2AAC6726" w:tentative="1">
      <w:start w:val="1"/>
      <w:numFmt w:val="lowerRoman"/>
      <w:lvlText w:val="%9)"/>
      <w:lvlJc w:val="right"/>
      <w:pPr>
        <w:tabs>
          <w:tab w:val="num" w:pos="6120"/>
        </w:tabs>
        <w:ind w:left="6120" w:hanging="360"/>
      </w:pPr>
      <w:rPr>
        <w:rFonts w:cs="Times New Roman"/>
      </w:rPr>
    </w:lvl>
  </w:abstractNum>
  <w:abstractNum w:abstractNumId="5">
    <w:nsid w:val="271F0466"/>
    <w:multiLevelType w:val="hybridMultilevel"/>
    <w:tmpl w:val="F44C9330"/>
    <w:lvl w:ilvl="0" w:tplc="CD3C1F74">
      <w:start w:val="1"/>
      <w:numFmt w:val="bullet"/>
      <w:lvlText w:val="–"/>
      <w:lvlJc w:val="left"/>
      <w:pPr>
        <w:tabs>
          <w:tab w:val="num" w:pos="720"/>
        </w:tabs>
        <w:ind w:left="720" w:hanging="360"/>
      </w:pPr>
      <w:rPr>
        <w:rFonts w:ascii="Times New Roman" w:hAnsi="Times New Roman" w:hint="default"/>
      </w:rPr>
    </w:lvl>
    <w:lvl w:ilvl="1" w:tplc="944EE276">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7C2904"/>
    <w:multiLevelType w:val="hybridMultilevel"/>
    <w:tmpl w:val="5BA8C22E"/>
    <w:lvl w:ilvl="0" w:tplc="574C58BE">
      <w:start w:val="1"/>
      <w:numFmt w:val="decimal"/>
      <w:lvlText w:val="%1."/>
      <w:lvlJc w:val="left"/>
      <w:pPr>
        <w:ind w:left="720" w:hanging="360"/>
      </w:pPr>
      <w:rPr>
        <w:rFonts w:cs="Times New Roman" w:hint="default"/>
      </w:rPr>
    </w:lvl>
    <w:lvl w:ilvl="1" w:tplc="DC7886FA" w:tentative="1">
      <w:start w:val="1"/>
      <w:numFmt w:val="bullet"/>
      <w:lvlText w:val="o"/>
      <w:lvlJc w:val="left"/>
      <w:pPr>
        <w:ind w:left="1440" w:hanging="360"/>
      </w:pPr>
      <w:rPr>
        <w:rFonts w:ascii="Courier New" w:hAnsi="Courier New" w:hint="default"/>
      </w:rPr>
    </w:lvl>
    <w:lvl w:ilvl="2" w:tplc="A96E7D68" w:tentative="1">
      <w:start w:val="1"/>
      <w:numFmt w:val="bullet"/>
      <w:lvlText w:val=""/>
      <w:lvlJc w:val="left"/>
      <w:pPr>
        <w:ind w:left="2160" w:hanging="360"/>
      </w:pPr>
      <w:rPr>
        <w:rFonts w:ascii="Wingdings" w:hAnsi="Wingdings" w:hint="default"/>
      </w:rPr>
    </w:lvl>
    <w:lvl w:ilvl="3" w:tplc="975AD948" w:tentative="1">
      <w:start w:val="1"/>
      <w:numFmt w:val="bullet"/>
      <w:lvlText w:val=""/>
      <w:lvlJc w:val="left"/>
      <w:pPr>
        <w:ind w:left="2880" w:hanging="360"/>
      </w:pPr>
      <w:rPr>
        <w:rFonts w:ascii="Symbol" w:hAnsi="Symbol" w:hint="default"/>
      </w:rPr>
    </w:lvl>
    <w:lvl w:ilvl="4" w:tplc="593005AC" w:tentative="1">
      <w:start w:val="1"/>
      <w:numFmt w:val="bullet"/>
      <w:lvlText w:val="o"/>
      <w:lvlJc w:val="left"/>
      <w:pPr>
        <w:ind w:left="3600" w:hanging="360"/>
      </w:pPr>
      <w:rPr>
        <w:rFonts w:ascii="Courier New" w:hAnsi="Courier New" w:hint="default"/>
      </w:rPr>
    </w:lvl>
    <w:lvl w:ilvl="5" w:tplc="D41CB326" w:tentative="1">
      <w:start w:val="1"/>
      <w:numFmt w:val="bullet"/>
      <w:lvlText w:val=""/>
      <w:lvlJc w:val="left"/>
      <w:pPr>
        <w:ind w:left="4320" w:hanging="360"/>
      </w:pPr>
      <w:rPr>
        <w:rFonts w:ascii="Wingdings" w:hAnsi="Wingdings" w:hint="default"/>
      </w:rPr>
    </w:lvl>
    <w:lvl w:ilvl="6" w:tplc="36D0547A" w:tentative="1">
      <w:start w:val="1"/>
      <w:numFmt w:val="bullet"/>
      <w:lvlText w:val=""/>
      <w:lvlJc w:val="left"/>
      <w:pPr>
        <w:ind w:left="5040" w:hanging="360"/>
      </w:pPr>
      <w:rPr>
        <w:rFonts w:ascii="Symbol" w:hAnsi="Symbol" w:hint="default"/>
      </w:rPr>
    </w:lvl>
    <w:lvl w:ilvl="7" w:tplc="5A303508" w:tentative="1">
      <w:start w:val="1"/>
      <w:numFmt w:val="bullet"/>
      <w:lvlText w:val="o"/>
      <w:lvlJc w:val="left"/>
      <w:pPr>
        <w:ind w:left="5760" w:hanging="360"/>
      </w:pPr>
      <w:rPr>
        <w:rFonts w:ascii="Courier New" w:hAnsi="Courier New" w:hint="default"/>
      </w:rPr>
    </w:lvl>
    <w:lvl w:ilvl="8" w:tplc="C9B0E792" w:tentative="1">
      <w:start w:val="1"/>
      <w:numFmt w:val="bullet"/>
      <w:lvlText w:val=""/>
      <w:lvlJc w:val="left"/>
      <w:pPr>
        <w:ind w:left="6480" w:hanging="360"/>
      </w:pPr>
      <w:rPr>
        <w:rFonts w:ascii="Wingdings" w:hAnsi="Wingdings" w:hint="default"/>
      </w:rPr>
    </w:lvl>
  </w:abstractNum>
  <w:abstractNum w:abstractNumId="7">
    <w:nsid w:val="2B91235C"/>
    <w:multiLevelType w:val="hybridMultilevel"/>
    <w:tmpl w:val="77849746"/>
    <w:lvl w:ilvl="0" w:tplc="260E4F6E">
      <w:start w:val="1"/>
      <w:numFmt w:val="bullet"/>
      <w:lvlText w:val="•"/>
      <w:lvlJc w:val="left"/>
      <w:pPr>
        <w:tabs>
          <w:tab w:val="num" w:pos="720"/>
        </w:tabs>
        <w:ind w:left="720" w:hanging="360"/>
      </w:pPr>
      <w:rPr>
        <w:rFonts w:ascii="Times New Roman" w:hAnsi="Times New Roman" w:hint="default"/>
      </w:rPr>
    </w:lvl>
    <w:lvl w:ilvl="1" w:tplc="A8CE5D3A" w:tentative="1">
      <w:start w:val="1"/>
      <w:numFmt w:val="bullet"/>
      <w:lvlText w:val="•"/>
      <w:lvlJc w:val="left"/>
      <w:pPr>
        <w:tabs>
          <w:tab w:val="num" w:pos="1440"/>
        </w:tabs>
        <w:ind w:left="1440" w:hanging="360"/>
      </w:pPr>
      <w:rPr>
        <w:rFonts w:ascii="Times New Roman" w:hAnsi="Times New Roman" w:hint="default"/>
      </w:rPr>
    </w:lvl>
    <w:lvl w:ilvl="2" w:tplc="EE665E72" w:tentative="1">
      <w:start w:val="1"/>
      <w:numFmt w:val="bullet"/>
      <w:lvlText w:val="•"/>
      <w:lvlJc w:val="left"/>
      <w:pPr>
        <w:tabs>
          <w:tab w:val="num" w:pos="2160"/>
        </w:tabs>
        <w:ind w:left="2160" w:hanging="360"/>
      </w:pPr>
      <w:rPr>
        <w:rFonts w:ascii="Times New Roman" w:hAnsi="Times New Roman" w:hint="default"/>
      </w:rPr>
    </w:lvl>
    <w:lvl w:ilvl="3" w:tplc="CCEC1E8E" w:tentative="1">
      <w:start w:val="1"/>
      <w:numFmt w:val="bullet"/>
      <w:lvlText w:val="•"/>
      <w:lvlJc w:val="left"/>
      <w:pPr>
        <w:tabs>
          <w:tab w:val="num" w:pos="2880"/>
        </w:tabs>
        <w:ind w:left="2880" w:hanging="360"/>
      </w:pPr>
      <w:rPr>
        <w:rFonts w:ascii="Times New Roman" w:hAnsi="Times New Roman" w:hint="default"/>
      </w:rPr>
    </w:lvl>
    <w:lvl w:ilvl="4" w:tplc="AEA2EC32" w:tentative="1">
      <w:start w:val="1"/>
      <w:numFmt w:val="bullet"/>
      <w:lvlText w:val="•"/>
      <w:lvlJc w:val="left"/>
      <w:pPr>
        <w:tabs>
          <w:tab w:val="num" w:pos="3600"/>
        </w:tabs>
        <w:ind w:left="3600" w:hanging="360"/>
      </w:pPr>
      <w:rPr>
        <w:rFonts w:ascii="Times New Roman" w:hAnsi="Times New Roman" w:hint="default"/>
      </w:rPr>
    </w:lvl>
    <w:lvl w:ilvl="5" w:tplc="EB2821FC" w:tentative="1">
      <w:start w:val="1"/>
      <w:numFmt w:val="bullet"/>
      <w:lvlText w:val="•"/>
      <w:lvlJc w:val="left"/>
      <w:pPr>
        <w:tabs>
          <w:tab w:val="num" w:pos="4320"/>
        </w:tabs>
        <w:ind w:left="4320" w:hanging="360"/>
      </w:pPr>
      <w:rPr>
        <w:rFonts w:ascii="Times New Roman" w:hAnsi="Times New Roman" w:hint="default"/>
      </w:rPr>
    </w:lvl>
    <w:lvl w:ilvl="6" w:tplc="43B6FB06" w:tentative="1">
      <w:start w:val="1"/>
      <w:numFmt w:val="bullet"/>
      <w:lvlText w:val="•"/>
      <w:lvlJc w:val="left"/>
      <w:pPr>
        <w:tabs>
          <w:tab w:val="num" w:pos="5040"/>
        </w:tabs>
        <w:ind w:left="5040" w:hanging="360"/>
      </w:pPr>
      <w:rPr>
        <w:rFonts w:ascii="Times New Roman" w:hAnsi="Times New Roman" w:hint="default"/>
      </w:rPr>
    </w:lvl>
    <w:lvl w:ilvl="7" w:tplc="97F6404E" w:tentative="1">
      <w:start w:val="1"/>
      <w:numFmt w:val="bullet"/>
      <w:lvlText w:val="•"/>
      <w:lvlJc w:val="left"/>
      <w:pPr>
        <w:tabs>
          <w:tab w:val="num" w:pos="5760"/>
        </w:tabs>
        <w:ind w:left="5760" w:hanging="360"/>
      </w:pPr>
      <w:rPr>
        <w:rFonts w:ascii="Times New Roman" w:hAnsi="Times New Roman" w:hint="default"/>
      </w:rPr>
    </w:lvl>
    <w:lvl w:ilvl="8" w:tplc="4372E8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EE5E85"/>
    <w:multiLevelType w:val="hybridMultilevel"/>
    <w:tmpl w:val="B8227C06"/>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50E63"/>
    <w:multiLevelType w:val="hybridMultilevel"/>
    <w:tmpl w:val="8036FF46"/>
    <w:lvl w:ilvl="0" w:tplc="C95EC710">
      <w:start w:val="1"/>
      <w:numFmt w:val="bullet"/>
      <w:lvlText w:val=""/>
      <w:lvlPicBulletId w:val="0"/>
      <w:lvlJc w:val="left"/>
      <w:pPr>
        <w:tabs>
          <w:tab w:val="num" w:pos="360"/>
        </w:tabs>
        <w:ind w:left="360" w:hanging="360"/>
      </w:pPr>
      <w:rPr>
        <w:rFonts w:ascii="Symbol" w:hAnsi="Symbol" w:hint="default"/>
        <w:color w:val="auto"/>
        <w:sz w:val="16"/>
        <w:effect w:val="none"/>
      </w:rPr>
    </w:lvl>
    <w:lvl w:ilvl="1" w:tplc="296A2C36">
      <w:start w:val="1"/>
      <w:numFmt w:val="decimal"/>
      <w:lvlText w:val="%2."/>
      <w:lvlJc w:val="left"/>
      <w:pPr>
        <w:tabs>
          <w:tab w:val="num" w:pos="1080"/>
        </w:tabs>
        <w:ind w:left="1080" w:hanging="360"/>
      </w:pPr>
      <w:rPr>
        <w:rFonts w:cs="Times New Roman" w:hint="default"/>
        <w:color w:val="auto"/>
        <w:effect w:val="none"/>
      </w:rPr>
    </w:lvl>
    <w:lvl w:ilvl="2" w:tplc="97C29A1E" w:tentative="1">
      <w:start w:val="1"/>
      <w:numFmt w:val="bullet"/>
      <w:lvlText w:val=""/>
      <w:lvlJc w:val="left"/>
      <w:pPr>
        <w:tabs>
          <w:tab w:val="num" w:pos="1800"/>
        </w:tabs>
        <w:ind w:left="1800" w:hanging="360"/>
      </w:pPr>
      <w:rPr>
        <w:rFonts w:ascii="Wingdings" w:hAnsi="Wingdings" w:hint="default"/>
      </w:rPr>
    </w:lvl>
    <w:lvl w:ilvl="3" w:tplc="E8827502" w:tentative="1">
      <w:start w:val="1"/>
      <w:numFmt w:val="bullet"/>
      <w:lvlText w:val=""/>
      <w:lvlJc w:val="left"/>
      <w:pPr>
        <w:tabs>
          <w:tab w:val="num" w:pos="2520"/>
        </w:tabs>
        <w:ind w:left="2520" w:hanging="360"/>
      </w:pPr>
      <w:rPr>
        <w:rFonts w:ascii="Symbol" w:hAnsi="Symbol" w:hint="default"/>
      </w:rPr>
    </w:lvl>
    <w:lvl w:ilvl="4" w:tplc="4F62B9D0" w:tentative="1">
      <w:start w:val="1"/>
      <w:numFmt w:val="bullet"/>
      <w:lvlText w:val="o"/>
      <w:lvlJc w:val="left"/>
      <w:pPr>
        <w:tabs>
          <w:tab w:val="num" w:pos="3240"/>
        </w:tabs>
        <w:ind w:left="3240" w:hanging="360"/>
      </w:pPr>
      <w:rPr>
        <w:rFonts w:ascii="Courier New" w:hAnsi="Courier New" w:hint="default"/>
      </w:rPr>
    </w:lvl>
    <w:lvl w:ilvl="5" w:tplc="E4B44D74" w:tentative="1">
      <w:start w:val="1"/>
      <w:numFmt w:val="bullet"/>
      <w:lvlText w:val=""/>
      <w:lvlJc w:val="left"/>
      <w:pPr>
        <w:tabs>
          <w:tab w:val="num" w:pos="3960"/>
        </w:tabs>
        <w:ind w:left="3960" w:hanging="360"/>
      </w:pPr>
      <w:rPr>
        <w:rFonts w:ascii="Wingdings" w:hAnsi="Wingdings" w:hint="default"/>
      </w:rPr>
    </w:lvl>
    <w:lvl w:ilvl="6" w:tplc="DC8EE052" w:tentative="1">
      <w:start w:val="1"/>
      <w:numFmt w:val="bullet"/>
      <w:lvlText w:val=""/>
      <w:lvlJc w:val="left"/>
      <w:pPr>
        <w:tabs>
          <w:tab w:val="num" w:pos="4680"/>
        </w:tabs>
        <w:ind w:left="4680" w:hanging="360"/>
      </w:pPr>
      <w:rPr>
        <w:rFonts w:ascii="Symbol" w:hAnsi="Symbol" w:hint="default"/>
      </w:rPr>
    </w:lvl>
    <w:lvl w:ilvl="7" w:tplc="6DC0F936" w:tentative="1">
      <w:start w:val="1"/>
      <w:numFmt w:val="bullet"/>
      <w:lvlText w:val="o"/>
      <w:lvlJc w:val="left"/>
      <w:pPr>
        <w:tabs>
          <w:tab w:val="num" w:pos="5400"/>
        </w:tabs>
        <w:ind w:left="5400" w:hanging="360"/>
      </w:pPr>
      <w:rPr>
        <w:rFonts w:ascii="Courier New" w:hAnsi="Courier New" w:hint="default"/>
      </w:rPr>
    </w:lvl>
    <w:lvl w:ilvl="8" w:tplc="47A046F6" w:tentative="1">
      <w:start w:val="1"/>
      <w:numFmt w:val="bullet"/>
      <w:lvlText w:val=""/>
      <w:lvlJc w:val="left"/>
      <w:pPr>
        <w:tabs>
          <w:tab w:val="num" w:pos="6120"/>
        </w:tabs>
        <w:ind w:left="6120" w:hanging="360"/>
      </w:pPr>
      <w:rPr>
        <w:rFonts w:ascii="Wingdings" w:hAnsi="Wingdings" w:hint="default"/>
      </w:rPr>
    </w:lvl>
  </w:abstractNum>
  <w:abstractNum w:abstractNumId="10">
    <w:nsid w:val="42B31D86"/>
    <w:multiLevelType w:val="hybridMultilevel"/>
    <w:tmpl w:val="C5AE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77F94"/>
    <w:multiLevelType w:val="hybridMultilevel"/>
    <w:tmpl w:val="51CA35FE"/>
    <w:lvl w:ilvl="0" w:tplc="ABAC6EC2">
      <w:start w:val="1"/>
      <w:numFmt w:val="lowerRoman"/>
      <w:lvlText w:val="%1)"/>
      <w:lvlJc w:val="right"/>
      <w:pPr>
        <w:tabs>
          <w:tab w:val="num" w:pos="360"/>
        </w:tabs>
        <w:ind w:left="360" w:hanging="360"/>
      </w:pPr>
      <w:rPr>
        <w:rFonts w:cs="Times New Roman"/>
      </w:rPr>
    </w:lvl>
    <w:lvl w:ilvl="1" w:tplc="0809000F" w:tentative="1">
      <w:start w:val="1"/>
      <w:numFmt w:val="lowerRoman"/>
      <w:lvlText w:val="%2)"/>
      <w:lvlJc w:val="righ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360"/>
      </w:pPr>
      <w:rPr>
        <w:rFonts w:cs="Times New Roman"/>
      </w:rPr>
    </w:lvl>
    <w:lvl w:ilvl="3" w:tplc="04090001" w:tentative="1">
      <w:start w:val="1"/>
      <w:numFmt w:val="lowerRoman"/>
      <w:lvlText w:val="%4)"/>
      <w:lvlJc w:val="right"/>
      <w:pPr>
        <w:tabs>
          <w:tab w:val="num" w:pos="2520"/>
        </w:tabs>
        <w:ind w:left="2520" w:hanging="360"/>
      </w:pPr>
      <w:rPr>
        <w:rFonts w:cs="Times New Roman"/>
      </w:rPr>
    </w:lvl>
    <w:lvl w:ilvl="4" w:tplc="04090003" w:tentative="1">
      <w:start w:val="1"/>
      <w:numFmt w:val="lowerRoman"/>
      <w:lvlText w:val="%5)"/>
      <w:lvlJc w:val="righ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360"/>
      </w:pPr>
      <w:rPr>
        <w:rFonts w:cs="Times New Roman"/>
      </w:rPr>
    </w:lvl>
    <w:lvl w:ilvl="6" w:tplc="04090001" w:tentative="1">
      <w:start w:val="1"/>
      <w:numFmt w:val="lowerRoman"/>
      <w:lvlText w:val="%7)"/>
      <w:lvlJc w:val="right"/>
      <w:pPr>
        <w:tabs>
          <w:tab w:val="num" w:pos="4680"/>
        </w:tabs>
        <w:ind w:left="4680" w:hanging="360"/>
      </w:pPr>
      <w:rPr>
        <w:rFonts w:cs="Times New Roman"/>
      </w:rPr>
    </w:lvl>
    <w:lvl w:ilvl="7" w:tplc="04090003" w:tentative="1">
      <w:start w:val="1"/>
      <w:numFmt w:val="lowerRoman"/>
      <w:lvlText w:val="%8)"/>
      <w:lvlJc w:val="righ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360"/>
      </w:pPr>
      <w:rPr>
        <w:rFonts w:cs="Times New Roman"/>
      </w:rPr>
    </w:lvl>
  </w:abstractNum>
  <w:abstractNum w:abstractNumId="12">
    <w:nsid w:val="48971791"/>
    <w:multiLevelType w:val="hybridMultilevel"/>
    <w:tmpl w:val="13DC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58702A"/>
    <w:multiLevelType w:val="hybridMultilevel"/>
    <w:tmpl w:val="8B6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B7E05"/>
    <w:multiLevelType w:val="hybridMultilevel"/>
    <w:tmpl w:val="3ECED3EC"/>
    <w:lvl w:ilvl="0" w:tplc="BD98E332">
      <w:start w:val="1"/>
      <w:numFmt w:val="bullet"/>
      <w:lvlText w:val="-"/>
      <w:lvlJc w:val="left"/>
      <w:pPr>
        <w:tabs>
          <w:tab w:val="num" w:pos="720"/>
        </w:tabs>
        <w:ind w:left="720" w:hanging="360"/>
      </w:pPr>
      <w:rPr>
        <w:rFonts w:ascii="Myriad Pro" w:eastAsia="Times New Roman" w:hAnsi="Myriad Pro" w:hint="default"/>
      </w:rPr>
    </w:lvl>
    <w:lvl w:ilvl="1" w:tplc="9B56AC54" w:tentative="1">
      <w:start w:val="1"/>
      <w:numFmt w:val="bullet"/>
      <w:lvlText w:val="o"/>
      <w:lvlJc w:val="left"/>
      <w:pPr>
        <w:tabs>
          <w:tab w:val="num" w:pos="1440"/>
        </w:tabs>
        <w:ind w:left="1440" w:hanging="360"/>
      </w:pPr>
      <w:rPr>
        <w:rFonts w:ascii="Courier New" w:hAnsi="Courier New" w:hint="default"/>
      </w:rPr>
    </w:lvl>
    <w:lvl w:ilvl="2" w:tplc="999A1332" w:tentative="1">
      <w:start w:val="1"/>
      <w:numFmt w:val="bullet"/>
      <w:lvlText w:val=""/>
      <w:lvlJc w:val="left"/>
      <w:pPr>
        <w:tabs>
          <w:tab w:val="num" w:pos="2160"/>
        </w:tabs>
        <w:ind w:left="2160" w:hanging="360"/>
      </w:pPr>
      <w:rPr>
        <w:rFonts w:ascii="Wingdings" w:hAnsi="Wingdings" w:hint="default"/>
      </w:rPr>
    </w:lvl>
    <w:lvl w:ilvl="3" w:tplc="E0189238" w:tentative="1">
      <w:start w:val="1"/>
      <w:numFmt w:val="bullet"/>
      <w:lvlText w:val=""/>
      <w:lvlJc w:val="left"/>
      <w:pPr>
        <w:tabs>
          <w:tab w:val="num" w:pos="2880"/>
        </w:tabs>
        <w:ind w:left="2880" w:hanging="360"/>
      </w:pPr>
      <w:rPr>
        <w:rFonts w:ascii="Symbol" w:hAnsi="Symbol" w:hint="default"/>
      </w:rPr>
    </w:lvl>
    <w:lvl w:ilvl="4" w:tplc="030AFE58" w:tentative="1">
      <w:start w:val="1"/>
      <w:numFmt w:val="bullet"/>
      <w:lvlText w:val="o"/>
      <w:lvlJc w:val="left"/>
      <w:pPr>
        <w:tabs>
          <w:tab w:val="num" w:pos="3600"/>
        </w:tabs>
        <w:ind w:left="3600" w:hanging="360"/>
      </w:pPr>
      <w:rPr>
        <w:rFonts w:ascii="Courier New" w:hAnsi="Courier New" w:hint="default"/>
      </w:rPr>
    </w:lvl>
    <w:lvl w:ilvl="5" w:tplc="2A4E67F2" w:tentative="1">
      <w:start w:val="1"/>
      <w:numFmt w:val="bullet"/>
      <w:lvlText w:val=""/>
      <w:lvlJc w:val="left"/>
      <w:pPr>
        <w:tabs>
          <w:tab w:val="num" w:pos="4320"/>
        </w:tabs>
        <w:ind w:left="4320" w:hanging="360"/>
      </w:pPr>
      <w:rPr>
        <w:rFonts w:ascii="Wingdings" w:hAnsi="Wingdings" w:hint="default"/>
      </w:rPr>
    </w:lvl>
    <w:lvl w:ilvl="6" w:tplc="2602A036" w:tentative="1">
      <w:start w:val="1"/>
      <w:numFmt w:val="bullet"/>
      <w:lvlText w:val=""/>
      <w:lvlJc w:val="left"/>
      <w:pPr>
        <w:tabs>
          <w:tab w:val="num" w:pos="5040"/>
        </w:tabs>
        <w:ind w:left="5040" w:hanging="360"/>
      </w:pPr>
      <w:rPr>
        <w:rFonts w:ascii="Symbol" w:hAnsi="Symbol" w:hint="default"/>
      </w:rPr>
    </w:lvl>
    <w:lvl w:ilvl="7" w:tplc="D8E20800" w:tentative="1">
      <w:start w:val="1"/>
      <w:numFmt w:val="bullet"/>
      <w:lvlText w:val="o"/>
      <w:lvlJc w:val="left"/>
      <w:pPr>
        <w:tabs>
          <w:tab w:val="num" w:pos="5760"/>
        </w:tabs>
        <w:ind w:left="5760" w:hanging="360"/>
      </w:pPr>
      <w:rPr>
        <w:rFonts w:ascii="Courier New" w:hAnsi="Courier New" w:hint="default"/>
      </w:rPr>
    </w:lvl>
    <w:lvl w:ilvl="8" w:tplc="2F600094" w:tentative="1">
      <w:start w:val="1"/>
      <w:numFmt w:val="bullet"/>
      <w:lvlText w:val=""/>
      <w:lvlJc w:val="left"/>
      <w:pPr>
        <w:tabs>
          <w:tab w:val="num" w:pos="6480"/>
        </w:tabs>
        <w:ind w:left="6480" w:hanging="360"/>
      </w:pPr>
      <w:rPr>
        <w:rFonts w:ascii="Wingdings" w:hAnsi="Wingdings" w:hint="default"/>
      </w:rPr>
    </w:lvl>
  </w:abstractNum>
  <w:abstractNum w:abstractNumId="15">
    <w:nsid w:val="5272310A"/>
    <w:multiLevelType w:val="hybridMultilevel"/>
    <w:tmpl w:val="0602C43E"/>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Arial" w:hAnsi="Arial" w:hint="default"/>
      </w:rPr>
    </w:lvl>
    <w:lvl w:ilvl="4" w:tplc="04090003" w:tentative="1">
      <w:start w:val="1"/>
      <w:numFmt w:val="bullet"/>
      <w:lvlText w:val="•"/>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Arial" w:hAnsi="Arial" w:hint="default"/>
      </w:rPr>
    </w:lvl>
    <w:lvl w:ilvl="6" w:tplc="04090001" w:tentative="1">
      <w:start w:val="1"/>
      <w:numFmt w:val="bullet"/>
      <w:lvlText w:val="•"/>
      <w:lvlJc w:val="left"/>
      <w:pPr>
        <w:tabs>
          <w:tab w:val="num" w:pos="4680"/>
        </w:tabs>
        <w:ind w:left="4680" w:hanging="360"/>
      </w:pPr>
      <w:rPr>
        <w:rFonts w:ascii="Arial" w:hAnsi="Arial" w:hint="default"/>
      </w:rPr>
    </w:lvl>
    <w:lvl w:ilvl="7" w:tplc="04090003" w:tentative="1">
      <w:start w:val="1"/>
      <w:numFmt w:val="bullet"/>
      <w:lvlText w:val="•"/>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Arial" w:hAnsi="Arial" w:hint="default"/>
      </w:rPr>
    </w:lvl>
  </w:abstractNum>
  <w:abstractNum w:abstractNumId="16">
    <w:nsid w:val="53094E17"/>
    <w:multiLevelType w:val="hybridMultilevel"/>
    <w:tmpl w:val="9EAE135E"/>
    <w:lvl w:ilvl="0" w:tplc="F654C10A">
      <w:start w:val="4"/>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C6973"/>
    <w:multiLevelType w:val="hybridMultilevel"/>
    <w:tmpl w:val="5E9CE45A"/>
    <w:lvl w:ilvl="0" w:tplc="BE64A884">
      <w:start w:val="30"/>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90076"/>
    <w:multiLevelType w:val="hybridMultilevel"/>
    <w:tmpl w:val="61E2974A"/>
    <w:lvl w:ilvl="0" w:tplc="04090005">
      <w:start w:val="1"/>
      <w:numFmt w:val="lowerLetter"/>
      <w:lvlText w:val="%1."/>
      <w:lvlJc w:val="left"/>
      <w:pPr>
        <w:ind w:left="720" w:hanging="360"/>
      </w:pPr>
      <w:rPr>
        <w:rFonts w:cs="Times New Roman" w:hint="default"/>
      </w:rPr>
    </w:lvl>
    <w:lvl w:ilvl="1" w:tplc="B1ACC148" w:tentative="1">
      <w:start w:val="1"/>
      <w:numFmt w:val="lowerLetter"/>
      <w:lvlText w:val="%2."/>
      <w:lvlJc w:val="left"/>
      <w:pPr>
        <w:ind w:left="1440" w:hanging="360"/>
      </w:pPr>
      <w:rPr>
        <w:rFonts w:cs="Times New Roman"/>
      </w:rPr>
    </w:lvl>
    <w:lvl w:ilvl="2" w:tplc="67D4897C" w:tentative="1">
      <w:start w:val="1"/>
      <w:numFmt w:val="lowerRoman"/>
      <w:lvlText w:val="%3."/>
      <w:lvlJc w:val="right"/>
      <w:pPr>
        <w:ind w:left="2160" w:hanging="180"/>
      </w:pPr>
      <w:rPr>
        <w:rFonts w:cs="Times New Roman"/>
      </w:rPr>
    </w:lvl>
    <w:lvl w:ilvl="3" w:tplc="F52C1C86" w:tentative="1">
      <w:start w:val="1"/>
      <w:numFmt w:val="decimal"/>
      <w:lvlText w:val="%4."/>
      <w:lvlJc w:val="left"/>
      <w:pPr>
        <w:ind w:left="2880" w:hanging="360"/>
      </w:pPr>
      <w:rPr>
        <w:rFonts w:cs="Times New Roman"/>
      </w:rPr>
    </w:lvl>
    <w:lvl w:ilvl="4" w:tplc="BBDA1C88" w:tentative="1">
      <w:start w:val="1"/>
      <w:numFmt w:val="lowerLetter"/>
      <w:lvlText w:val="%5."/>
      <w:lvlJc w:val="left"/>
      <w:pPr>
        <w:ind w:left="3600" w:hanging="360"/>
      </w:pPr>
      <w:rPr>
        <w:rFonts w:cs="Times New Roman"/>
      </w:rPr>
    </w:lvl>
    <w:lvl w:ilvl="5" w:tplc="0680DCE4" w:tentative="1">
      <w:start w:val="1"/>
      <w:numFmt w:val="lowerRoman"/>
      <w:lvlText w:val="%6."/>
      <w:lvlJc w:val="right"/>
      <w:pPr>
        <w:ind w:left="4320" w:hanging="180"/>
      </w:pPr>
      <w:rPr>
        <w:rFonts w:cs="Times New Roman"/>
      </w:rPr>
    </w:lvl>
    <w:lvl w:ilvl="6" w:tplc="D59E8B58" w:tentative="1">
      <w:start w:val="1"/>
      <w:numFmt w:val="decimal"/>
      <w:lvlText w:val="%7."/>
      <w:lvlJc w:val="left"/>
      <w:pPr>
        <w:ind w:left="5040" w:hanging="360"/>
      </w:pPr>
      <w:rPr>
        <w:rFonts w:cs="Times New Roman"/>
      </w:rPr>
    </w:lvl>
    <w:lvl w:ilvl="7" w:tplc="3912CF58" w:tentative="1">
      <w:start w:val="1"/>
      <w:numFmt w:val="lowerLetter"/>
      <w:lvlText w:val="%8."/>
      <w:lvlJc w:val="left"/>
      <w:pPr>
        <w:ind w:left="5760" w:hanging="360"/>
      </w:pPr>
      <w:rPr>
        <w:rFonts w:cs="Times New Roman"/>
      </w:rPr>
    </w:lvl>
    <w:lvl w:ilvl="8" w:tplc="001A5FA8" w:tentative="1">
      <w:start w:val="1"/>
      <w:numFmt w:val="lowerRoman"/>
      <w:lvlText w:val="%9."/>
      <w:lvlJc w:val="right"/>
      <w:pPr>
        <w:ind w:left="6480" w:hanging="180"/>
      </w:pPr>
      <w:rPr>
        <w:rFonts w:cs="Times New Roman"/>
      </w:rPr>
    </w:lvl>
  </w:abstractNum>
  <w:abstractNum w:abstractNumId="19">
    <w:nsid w:val="58370894"/>
    <w:multiLevelType w:val="hybridMultilevel"/>
    <w:tmpl w:val="F5F44622"/>
    <w:lvl w:ilvl="0" w:tplc="DB6A255A">
      <w:start w:val="1"/>
      <w:numFmt w:val="lowerRoman"/>
      <w:lvlText w:val="%1)"/>
      <w:lvlJc w:val="left"/>
      <w:pPr>
        <w:ind w:left="720" w:hanging="360"/>
      </w:pPr>
      <w:rPr>
        <w:rFonts w:ascii="Myriad Pro" w:eastAsia="MS Mincho" w:hAnsi="Myriad Pro" w:cs="Tahom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C53821"/>
    <w:multiLevelType w:val="hybridMultilevel"/>
    <w:tmpl w:val="0DA488F8"/>
    <w:lvl w:ilvl="0" w:tplc="8AA4403E">
      <w:numFmt w:val="bullet"/>
      <w:lvlText w:val="-"/>
      <w:lvlJc w:val="left"/>
      <w:pPr>
        <w:ind w:left="720" w:hanging="360"/>
      </w:pPr>
      <w:rPr>
        <w:rFonts w:ascii="Myriad Pro" w:eastAsia="Times New Roman" w:hAnsi="Myriad Pro"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31D8D"/>
    <w:multiLevelType w:val="hybridMultilevel"/>
    <w:tmpl w:val="DB0CE58C"/>
    <w:lvl w:ilvl="0" w:tplc="B3B25DC4">
      <w:start w:val="1"/>
      <w:numFmt w:val="bullet"/>
      <w:lvlText w:val="•"/>
      <w:lvlJc w:val="left"/>
      <w:pPr>
        <w:tabs>
          <w:tab w:val="num" w:pos="720"/>
        </w:tabs>
        <w:ind w:left="720" w:hanging="360"/>
      </w:pPr>
      <w:rPr>
        <w:rFonts w:ascii="Arial" w:hAnsi="Arial" w:hint="default"/>
      </w:rPr>
    </w:lvl>
    <w:lvl w:ilvl="1" w:tplc="B5CE27B8" w:tentative="1">
      <w:start w:val="1"/>
      <w:numFmt w:val="bullet"/>
      <w:lvlText w:val="•"/>
      <w:lvlJc w:val="left"/>
      <w:pPr>
        <w:tabs>
          <w:tab w:val="num" w:pos="1440"/>
        </w:tabs>
        <w:ind w:left="1440" w:hanging="360"/>
      </w:pPr>
      <w:rPr>
        <w:rFonts w:ascii="Arial" w:hAnsi="Arial" w:hint="default"/>
      </w:rPr>
    </w:lvl>
    <w:lvl w:ilvl="2" w:tplc="072C694C" w:tentative="1">
      <w:start w:val="1"/>
      <w:numFmt w:val="bullet"/>
      <w:lvlText w:val="•"/>
      <w:lvlJc w:val="left"/>
      <w:pPr>
        <w:tabs>
          <w:tab w:val="num" w:pos="2160"/>
        </w:tabs>
        <w:ind w:left="2160" w:hanging="360"/>
      </w:pPr>
      <w:rPr>
        <w:rFonts w:ascii="Arial" w:hAnsi="Arial" w:hint="default"/>
      </w:rPr>
    </w:lvl>
    <w:lvl w:ilvl="3" w:tplc="077EA594" w:tentative="1">
      <w:start w:val="1"/>
      <w:numFmt w:val="bullet"/>
      <w:lvlText w:val="•"/>
      <w:lvlJc w:val="left"/>
      <w:pPr>
        <w:tabs>
          <w:tab w:val="num" w:pos="2880"/>
        </w:tabs>
        <w:ind w:left="2880" w:hanging="360"/>
      </w:pPr>
      <w:rPr>
        <w:rFonts w:ascii="Arial" w:hAnsi="Arial" w:hint="default"/>
      </w:rPr>
    </w:lvl>
    <w:lvl w:ilvl="4" w:tplc="B8F2BEBA" w:tentative="1">
      <w:start w:val="1"/>
      <w:numFmt w:val="bullet"/>
      <w:lvlText w:val="•"/>
      <w:lvlJc w:val="left"/>
      <w:pPr>
        <w:tabs>
          <w:tab w:val="num" w:pos="3600"/>
        </w:tabs>
        <w:ind w:left="3600" w:hanging="360"/>
      </w:pPr>
      <w:rPr>
        <w:rFonts w:ascii="Arial" w:hAnsi="Arial" w:hint="default"/>
      </w:rPr>
    </w:lvl>
    <w:lvl w:ilvl="5" w:tplc="6BA28928" w:tentative="1">
      <w:start w:val="1"/>
      <w:numFmt w:val="bullet"/>
      <w:lvlText w:val="•"/>
      <w:lvlJc w:val="left"/>
      <w:pPr>
        <w:tabs>
          <w:tab w:val="num" w:pos="4320"/>
        </w:tabs>
        <w:ind w:left="4320" w:hanging="360"/>
      </w:pPr>
      <w:rPr>
        <w:rFonts w:ascii="Arial" w:hAnsi="Arial" w:hint="default"/>
      </w:rPr>
    </w:lvl>
    <w:lvl w:ilvl="6" w:tplc="2C2E4622" w:tentative="1">
      <w:start w:val="1"/>
      <w:numFmt w:val="bullet"/>
      <w:lvlText w:val="•"/>
      <w:lvlJc w:val="left"/>
      <w:pPr>
        <w:tabs>
          <w:tab w:val="num" w:pos="5040"/>
        </w:tabs>
        <w:ind w:left="5040" w:hanging="360"/>
      </w:pPr>
      <w:rPr>
        <w:rFonts w:ascii="Arial" w:hAnsi="Arial" w:hint="default"/>
      </w:rPr>
    </w:lvl>
    <w:lvl w:ilvl="7" w:tplc="F4BA2C3A" w:tentative="1">
      <w:start w:val="1"/>
      <w:numFmt w:val="bullet"/>
      <w:lvlText w:val="•"/>
      <w:lvlJc w:val="left"/>
      <w:pPr>
        <w:tabs>
          <w:tab w:val="num" w:pos="5760"/>
        </w:tabs>
        <w:ind w:left="5760" w:hanging="360"/>
      </w:pPr>
      <w:rPr>
        <w:rFonts w:ascii="Arial" w:hAnsi="Arial" w:hint="default"/>
      </w:rPr>
    </w:lvl>
    <w:lvl w:ilvl="8" w:tplc="21D2B98A" w:tentative="1">
      <w:start w:val="1"/>
      <w:numFmt w:val="bullet"/>
      <w:lvlText w:val="•"/>
      <w:lvlJc w:val="left"/>
      <w:pPr>
        <w:tabs>
          <w:tab w:val="num" w:pos="6480"/>
        </w:tabs>
        <w:ind w:left="6480" w:hanging="360"/>
      </w:pPr>
      <w:rPr>
        <w:rFonts w:ascii="Arial" w:hAnsi="Arial" w:hint="default"/>
      </w:rPr>
    </w:lvl>
  </w:abstractNum>
  <w:abstractNum w:abstractNumId="22">
    <w:nsid w:val="59FA0B37"/>
    <w:multiLevelType w:val="hybridMultilevel"/>
    <w:tmpl w:val="32520196"/>
    <w:lvl w:ilvl="0" w:tplc="A434E3FC">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A215E39"/>
    <w:multiLevelType w:val="hybridMultilevel"/>
    <w:tmpl w:val="C4545E7A"/>
    <w:lvl w:ilvl="0" w:tplc="04090019">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B756934"/>
    <w:multiLevelType w:val="hybridMultilevel"/>
    <w:tmpl w:val="993897B0"/>
    <w:lvl w:ilvl="0" w:tplc="041D0001">
      <w:start w:val="1"/>
      <w:numFmt w:val="bullet"/>
      <w:lvlText w:val=""/>
      <w:lvlJc w:val="left"/>
      <w:pPr>
        <w:tabs>
          <w:tab w:val="num" w:pos="360"/>
        </w:tabs>
        <w:ind w:left="360" w:hanging="360"/>
      </w:pPr>
      <w:rPr>
        <w:rFonts w:ascii="Symbol" w:hAnsi="Symbol" w:hint="default"/>
      </w:rPr>
    </w:lvl>
    <w:lvl w:ilvl="1" w:tplc="08090019" w:tentative="1">
      <w:start w:val="1"/>
      <w:numFmt w:val="lowerRoman"/>
      <w:lvlText w:val="%2)"/>
      <w:lvlJc w:val="righ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360"/>
      </w:pPr>
      <w:rPr>
        <w:rFonts w:cs="Times New Roman"/>
      </w:rPr>
    </w:lvl>
    <w:lvl w:ilvl="3" w:tplc="0809000F" w:tentative="1">
      <w:start w:val="1"/>
      <w:numFmt w:val="lowerRoman"/>
      <w:lvlText w:val="%4)"/>
      <w:lvlJc w:val="right"/>
      <w:pPr>
        <w:tabs>
          <w:tab w:val="num" w:pos="2520"/>
        </w:tabs>
        <w:ind w:left="2520" w:hanging="360"/>
      </w:pPr>
      <w:rPr>
        <w:rFonts w:cs="Times New Roman"/>
      </w:rPr>
    </w:lvl>
    <w:lvl w:ilvl="4" w:tplc="08090019" w:tentative="1">
      <w:start w:val="1"/>
      <w:numFmt w:val="lowerRoman"/>
      <w:lvlText w:val="%5)"/>
      <w:lvlJc w:val="righ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360"/>
      </w:pPr>
      <w:rPr>
        <w:rFonts w:cs="Times New Roman"/>
      </w:rPr>
    </w:lvl>
    <w:lvl w:ilvl="6" w:tplc="0809000F" w:tentative="1">
      <w:start w:val="1"/>
      <w:numFmt w:val="lowerRoman"/>
      <w:lvlText w:val="%7)"/>
      <w:lvlJc w:val="right"/>
      <w:pPr>
        <w:tabs>
          <w:tab w:val="num" w:pos="4680"/>
        </w:tabs>
        <w:ind w:left="4680" w:hanging="360"/>
      </w:pPr>
      <w:rPr>
        <w:rFonts w:cs="Times New Roman"/>
      </w:rPr>
    </w:lvl>
    <w:lvl w:ilvl="7" w:tplc="08090019" w:tentative="1">
      <w:start w:val="1"/>
      <w:numFmt w:val="lowerRoman"/>
      <w:lvlText w:val="%8)"/>
      <w:lvlJc w:val="righ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360"/>
      </w:pPr>
      <w:rPr>
        <w:rFonts w:cs="Times New Roman"/>
      </w:rPr>
    </w:lvl>
  </w:abstractNum>
  <w:abstractNum w:abstractNumId="25">
    <w:nsid w:val="5D4033E2"/>
    <w:multiLevelType w:val="hybridMultilevel"/>
    <w:tmpl w:val="47086264"/>
    <w:lvl w:ilvl="0" w:tplc="0809000F">
      <w:start w:val="1"/>
      <w:numFmt w:val="lowerRoman"/>
      <w:lvlText w:val="%1)"/>
      <w:lvlJc w:val="right"/>
      <w:pPr>
        <w:tabs>
          <w:tab w:val="num" w:pos="360"/>
        </w:tabs>
        <w:ind w:left="360" w:hanging="360"/>
      </w:pPr>
      <w:rPr>
        <w:rFonts w:cs="Times New Roman"/>
      </w:rPr>
    </w:lvl>
    <w:lvl w:ilvl="1" w:tplc="08090019" w:tentative="1">
      <w:start w:val="1"/>
      <w:numFmt w:val="lowerRoman"/>
      <w:lvlText w:val="%2)"/>
      <w:lvlJc w:val="righ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360"/>
      </w:pPr>
      <w:rPr>
        <w:rFonts w:cs="Times New Roman"/>
      </w:rPr>
    </w:lvl>
    <w:lvl w:ilvl="3" w:tplc="0809000F" w:tentative="1">
      <w:start w:val="1"/>
      <w:numFmt w:val="lowerRoman"/>
      <w:lvlText w:val="%4)"/>
      <w:lvlJc w:val="right"/>
      <w:pPr>
        <w:tabs>
          <w:tab w:val="num" w:pos="2520"/>
        </w:tabs>
        <w:ind w:left="2520" w:hanging="360"/>
      </w:pPr>
      <w:rPr>
        <w:rFonts w:cs="Times New Roman"/>
      </w:rPr>
    </w:lvl>
    <w:lvl w:ilvl="4" w:tplc="08090019" w:tentative="1">
      <w:start w:val="1"/>
      <w:numFmt w:val="lowerRoman"/>
      <w:lvlText w:val="%5)"/>
      <w:lvlJc w:val="righ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360"/>
      </w:pPr>
      <w:rPr>
        <w:rFonts w:cs="Times New Roman"/>
      </w:rPr>
    </w:lvl>
    <w:lvl w:ilvl="6" w:tplc="0809000F" w:tentative="1">
      <w:start w:val="1"/>
      <w:numFmt w:val="lowerRoman"/>
      <w:lvlText w:val="%7)"/>
      <w:lvlJc w:val="right"/>
      <w:pPr>
        <w:tabs>
          <w:tab w:val="num" w:pos="4680"/>
        </w:tabs>
        <w:ind w:left="4680" w:hanging="360"/>
      </w:pPr>
      <w:rPr>
        <w:rFonts w:cs="Times New Roman"/>
      </w:rPr>
    </w:lvl>
    <w:lvl w:ilvl="7" w:tplc="08090019" w:tentative="1">
      <w:start w:val="1"/>
      <w:numFmt w:val="lowerRoman"/>
      <w:lvlText w:val="%8)"/>
      <w:lvlJc w:val="righ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360"/>
      </w:pPr>
      <w:rPr>
        <w:rFonts w:cs="Times New Roman"/>
      </w:rPr>
    </w:lvl>
  </w:abstractNum>
  <w:abstractNum w:abstractNumId="26">
    <w:nsid w:val="65B6353E"/>
    <w:multiLevelType w:val="hybridMultilevel"/>
    <w:tmpl w:val="9E0E11B2"/>
    <w:lvl w:ilvl="0" w:tplc="0409000F">
      <w:start w:val="1"/>
      <w:numFmt w:val="lowerRoman"/>
      <w:lvlText w:val="%1)"/>
      <w:lvlJc w:val="right"/>
      <w:pPr>
        <w:tabs>
          <w:tab w:val="num" w:pos="720"/>
        </w:tabs>
        <w:ind w:left="720" w:hanging="360"/>
      </w:pPr>
      <w:rPr>
        <w:rFonts w:cs="Times New Roman"/>
      </w:rPr>
    </w:lvl>
    <w:lvl w:ilvl="1" w:tplc="04090019" w:tentative="1">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360"/>
      </w:pPr>
      <w:rPr>
        <w:rFonts w:cs="Times New Roman"/>
      </w:rPr>
    </w:lvl>
    <w:lvl w:ilvl="3" w:tplc="0409000F" w:tentative="1">
      <w:start w:val="1"/>
      <w:numFmt w:val="lowerRoman"/>
      <w:lvlText w:val="%4)"/>
      <w:lvlJc w:val="right"/>
      <w:pPr>
        <w:tabs>
          <w:tab w:val="num" w:pos="2880"/>
        </w:tabs>
        <w:ind w:left="2880" w:hanging="360"/>
      </w:pPr>
      <w:rPr>
        <w:rFonts w:cs="Times New Roman"/>
      </w:rPr>
    </w:lvl>
    <w:lvl w:ilvl="4" w:tplc="04090019" w:tentative="1">
      <w:start w:val="1"/>
      <w:numFmt w:val="lowerRoman"/>
      <w:lvlText w:val="%5)"/>
      <w:lvlJc w:val="righ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360"/>
      </w:pPr>
      <w:rPr>
        <w:rFonts w:cs="Times New Roman"/>
      </w:rPr>
    </w:lvl>
    <w:lvl w:ilvl="6" w:tplc="0409000F" w:tentative="1">
      <w:start w:val="1"/>
      <w:numFmt w:val="lowerRoman"/>
      <w:lvlText w:val="%7)"/>
      <w:lvlJc w:val="right"/>
      <w:pPr>
        <w:tabs>
          <w:tab w:val="num" w:pos="5040"/>
        </w:tabs>
        <w:ind w:left="5040" w:hanging="360"/>
      </w:pPr>
      <w:rPr>
        <w:rFonts w:cs="Times New Roman"/>
      </w:rPr>
    </w:lvl>
    <w:lvl w:ilvl="7" w:tplc="04090019" w:tentative="1">
      <w:start w:val="1"/>
      <w:numFmt w:val="lowerRoman"/>
      <w:lvlText w:val="%8)"/>
      <w:lvlJc w:val="righ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360"/>
      </w:pPr>
      <w:rPr>
        <w:rFonts w:cs="Times New Roman"/>
      </w:rPr>
    </w:lvl>
  </w:abstractNum>
  <w:abstractNum w:abstractNumId="27">
    <w:nsid w:val="677C5617"/>
    <w:multiLevelType w:val="hybridMultilevel"/>
    <w:tmpl w:val="D92ADDAC"/>
    <w:lvl w:ilvl="0" w:tplc="103C156A">
      <w:start w:val="1"/>
      <w:numFmt w:val="lowerRoman"/>
      <w:lvlText w:val="%1)"/>
      <w:lvlJc w:val="right"/>
      <w:pPr>
        <w:tabs>
          <w:tab w:val="num" w:pos="720"/>
        </w:tabs>
        <w:ind w:left="720" w:hanging="360"/>
      </w:pPr>
      <w:rPr>
        <w:rFonts w:cs="Times New Roman"/>
      </w:rPr>
    </w:lvl>
    <w:lvl w:ilvl="1" w:tplc="F7646D46" w:tentative="1">
      <w:start w:val="1"/>
      <w:numFmt w:val="lowerRoman"/>
      <w:lvlText w:val="%2)"/>
      <w:lvlJc w:val="right"/>
      <w:pPr>
        <w:tabs>
          <w:tab w:val="num" w:pos="1440"/>
        </w:tabs>
        <w:ind w:left="1440" w:hanging="360"/>
      </w:pPr>
      <w:rPr>
        <w:rFonts w:cs="Times New Roman"/>
      </w:rPr>
    </w:lvl>
    <w:lvl w:ilvl="2" w:tplc="8B20C52E" w:tentative="1">
      <w:start w:val="1"/>
      <w:numFmt w:val="lowerRoman"/>
      <w:lvlText w:val="%3)"/>
      <w:lvlJc w:val="right"/>
      <w:pPr>
        <w:tabs>
          <w:tab w:val="num" w:pos="2160"/>
        </w:tabs>
        <w:ind w:left="2160" w:hanging="360"/>
      </w:pPr>
      <w:rPr>
        <w:rFonts w:cs="Times New Roman"/>
      </w:rPr>
    </w:lvl>
    <w:lvl w:ilvl="3" w:tplc="17185BF4" w:tentative="1">
      <w:start w:val="1"/>
      <w:numFmt w:val="lowerRoman"/>
      <w:lvlText w:val="%4)"/>
      <w:lvlJc w:val="right"/>
      <w:pPr>
        <w:tabs>
          <w:tab w:val="num" w:pos="2880"/>
        </w:tabs>
        <w:ind w:left="2880" w:hanging="360"/>
      </w:pPr>
      <w:rPr>
        <w:rFonts w:cs="Times New Roman"/>
      </w:rPr>
    </w:lvl>
    <w:lvl w:ilvl="4" w:tplc="1848F404" w:tentative="1">
      <w:start w:val="1"/>
      <w:numFmt w:val="lowerRoman"/>
      <w:lvlText w:val="%5)"/>
      <w:lvlJc w:val="right"/>
      <w:pPr>
        <w:tabs>
          <w:tab w:val="num" w:pos="3600"/>
        </w:tabs>
        <w:ind w:left="3600" w:hanging="360"/>
      </w:pPr>
      <w:rPr>
        <w:rFonts w:cs="Times New Roman"/>
      </w:rPr>
    </w:lvl>
    <w:lvl w:ilvl="5" w:tplc="E40C287A" w:tentative="1">
      <w:start w:val="1"/>
      <w:numFmt w:val="lowerRoman"/>
      <w:lvlText w:val="%6)"/>
      <w:lvlJc w:val="right"/>
      <w:pPr>
        <w:tabs>
          <w:tab w:val="num" w:pos="4320"/>
        </w:tabs>
        <w:ind w:left="4320" w:hanging="360"/>
      </w:pPr>
      <w:rPr>
        <w:rFonts w:cs="Times New Roman"/>
      </w:rPr>
    </w:lvl>
    <w:lvl w:ilvl="6" w:tplc="26000FEA" w:tentative="1">
      <w:start w:val="1"/>
      <w:numFmt w:val="lowerRoman"/>
      <w:lvlText w:val="%7)"/>
      <w:lvlJc w:val="right"/>
      <w:pPr>
        <w:tabs>
          <w:tab w:val="num" w:pos="5040"/>
        </w:tabs>
        <w:ind w:left="5040" w:hanging="360"/>
      </w:pPr>
      <w:rPr>
        <w:rFonts w:cs="Times New Roman"/>
      </w:rPr>
    </w:lvl>
    <w:lvl w:ilvl="7" w:tplc="C39E32DE" w:tentative="1">
      <w:start w:val="1"/>
      <w:numFmt w:val="lowerRoman"/>
      <w:lvlText w:val="%8)"/>
      <w:lvlJc w:val="right"/>
      <w:pPr>
        <w:tabs>
          <w:tab w:val="num" w:pos="5760"/>
        </w:tabs>
        <w:ind w:left="5760" w:hanging="360"/>
      </w:pPr>
      <w:rPr>
        <w:rFonts w:cs="Times New Roman"/>
      </w:rPr>
    </w:lvl>
    <w:lvl w:ilvl="8" w:tplc="C10A2E26" w:tentative="1">
      <w:start w:val="1"/>
      <w:numFmt w:val="lowerRoman"/>
      <w:lvlText w:val="%9)"/>
      <w:lvlJc w:val="right"/>
      <w:pPr>
        <w:tabs>
          <w:tab w:val="num" w:pos="6480"/>
        </w:tabs>
        <w:ind w:left="6480" w:hanging="360"/>
      </w:pPr>
      <w:rPr>
        <w:rFonts w:cs="Times New Roman"/>
      </w:rPr>
    </w:lvl>
  </w:abstractNum>
  <w:abstractNum w:abstractNumId="28">
    <w:nsid w:val="6BD055E7"/>
    <w:multiLevelType w:val="hybridMultilevel"/>
    <w:tmpl w:val="B0E83AC4"/>
    <w:lvl w:ilvl="0" w:tplc="2C7CE08E">
      <w:start w:val="1"/>
      <w:numFmt w:val="lowerRoman"/>
      <w:lvlText w:val="%1)"/>
      <w:lvlJc w:val="right"/>
      <w:pPr>
        <w:tabs>
          <w:tab w:val="num" w:pos="720"/>
        </w:tabs>
        <w:ind w:left="720" w:hanging="360"/>
      </w:pPr>
      <w:rPr>
        <w:rFonts w:cs="Times New Roman"/>
      </w:rPr>
    </w:lvl>
    <w:lvl w:ilvl="1" w:tplc="40127C18" w:tentative="1">
      <w:start w:val="1"/>
      <w:numFmt w:val="lowerRoman"/>
      <w:lvlText w:val="%2)"/>
      <w:lvlJc w:val="right"/>
      <w:pPr>
        <w:tabs>
          <w:tab w:val="num" w:pos="1440"/>
        </w:tabs>
        <w:ind w:left="1440" w:hanging="360"/>
      </w:pPr>
      <w:rPr>
        <w:rFonts w:cs="Times New Roman"/>
      </w:rPr>
    </w:lvl>
    <w:lvl w:ilvl="2" w:tplc="2996E2FE" w:tentative="1">
      <w:start w:val="1"/>
      <w:numFmt w:val="lowerRoman"/>
      <w:lvlText w:val="%3)"/>
      <w:lvlJc w:val="right"/>
      <w:pPr>
        <w:tabs>
          <w:tab w:val="num" w:pos="2160"/>
        </w:tabs>
        <w:ind w:left="2160" w:hanging="360"/>
      </w:pPr>
      <w:rPr>
        <w:rFonts w:cs="Times New Roman"/>
      </w:rPr>
    </w:lvl>
    <w:lvl w:ilvl="3" w:tplc="C12E847E" w:tentative="1">
      <w:start w:val="1"/>
      <w:numFmt w:val="lowerRoman"/>
      <w:lvlText w:val="%4)"/>
      <w:lvlJc w:val="right"/>
      <w:pPr>
        <w:tabs>
          <w:tab w:val="num" w:pos="2880"/>
        </w:tabs>
        <w:ind w:left="2880" w:hanging="360"/>
      </w:pPr>
      <w:rPr>
        <w:rFonts w:cs="Times New Roman"/>
      </w:rPr>
    </w:lvl>
    <w:lvl w:ilvl="4" w:tplc="41FE4360" w:tentative="1">
      <w:start w:val="1"/>
      <w:numFmt w:val="lowerRoman"/>
      <w:lvlText w:val="%5)"/>
      <w:lvlJc w:val="right"/>
      <w:pPr>
        <w:tabs>
          <w:tab w:val="num" w:pos="3600"/>
        </w:tabs>
        <w:ind w:left="3600" w:hanging="360"/>
      </w:pPr>
      <w:rPr>
        <w:rFonts w:cs="Times New Roman"/>
      </w:rPr>
    </w:lvl>
    <w:lvl w:ilvl="5" w:tplc="1EAC1E92" w:tentative="1">
      <w:start w:val="1"/>
      <w:numFmt w:val="lowerRoman"/>
      <w:lvlText w:val="%6)"/>
      <w:lvlJc w:val="right"/>
      <w:pPr>
        <w:tabs>
          <w:tab w:val="num" w:pos="4320"/>
        </w:tabs>
        <w:ind w:left="4320" w:hanging="360"/>
      </w:pPr>
      <w:rPr>
        <w:rFonts w:cs="Times New Roman"/>
      </w:rPr>
    </w:lvl>
    <w:lvl w:ilvl="6" w:tplc="3F74C282" w:tentative="1">
      <w:start w:val="1"/>
      <w:numFmt w:val="lowerRoman"/>
      <w:lvlText w:val="%7)"/>
      <w:lvlJc w:val="right"/>
      <w:pPr>
        <w:tabs>
          <w:tab w:val="num" w:pos="5040"/>
        </w:tabs>
        <w:ind w:left="5040" w:hanging="360"/>
      </w:pPr>
      <w:rPr>
        <w:rFonts w:cs="Times New Roman"/>
      </w:rPr>
    </w:lvl>
    <w:lvl w:ilvl="7" w:tplc="95AED8DC" w:tentative="1">
      <w:start w:val="1"/>
      <w:numFmt w:val="lowerRoman"/>
      <w:lvlText w:val="%8)"/>
      <w:lvlJc w:val="right"/>
      <w:pPr>
        <w:tabs>
          <w:tab w:val="num" w:pos="5760"/>
        </w:tabs>
        <w:ind w:left="5760" w:hanging="360"/>
      </w:pPr>
      <w:rPr>
        <w:rFonts w:cs="Times New Roman"/>
      </w:rPr>
    </w:lvl>
    <w:lvl w:ilvl="8" w:tplc="1B26E854" w:tentative="1">
      <w:start w:val="1"/>
      <w:numFmt w:val="lowerRoman"/>
      <w:lvlText w:val="%9)"/>
      <w:lvlJc w:val="right"/>
      <w:pPr>
        <w:tabs>
          <w:tab w:val="num" w:pos="6480"/>
        </w:tabs>
        <w:ind w:left="6480" w:hanging="360"/>
      </w:pPr>
      <w:rPr>
        <w:rFonts w:cs="Times New Roman"/>
      </w:rPr>
    </w:lvl>
  </w:abstractNum>
  <w:abstractNum w:abstractNumId="29">
    <w:nsid w:val="6C4C6C7F"/>
    <w:multiLevelType w:val="hybridMultilevel"/>
    <w:tmpl w:val="1F88F1DE"/>
    <w:lvl w:ilvl="0" w:tplc="B41AE06C">
      <w:start w:val="1"/>
      <w:numFmt w:val="lowerRoman"/>
      <w:lvlText w:val="%1)"/>
      <w:lvlJc w:val="right"/>
      <w:pPr>
        <w:tabs>
          <w:tab w:val="num" w:pos="360"/>
        </w:tabs>
        <w:ind w:left="360" w:hanging="360"/>
      </w:pPr>
      <w:rPr>
        <w:rFonts w:cs="Times New Roman"/>
      </w:rPr>
    </w:lvl>
    <w:lvl w:ilvl="1" w:tplc="125EFF84" w:tentative="1">
      <w:start w:val="1"/>
      <w:numFmt w:val="lowerRoman"/>
      <w:lvlText w:val="%2)"/>
      <w:lvlJc w:val="right"/>
      <w:pPr>
        <w:tabs>
          <w:tab w:val="num" w:pos="1080"/>
        </w:tabs>
        <w:ind w:left="1080" w:hanging="360"/>
      </w:pPr>
      <w:rPr>
        <w:rFonts w:cs="Times New Roman"/>
      </w:rPr>
    </w:lvl>
    <w:lvl w:ilvl="2" w:tplc="3A320FF6" w:tentative="1">
      <w:start w:val="1"/>
      <w:numFmt w:val="lowerRoman"/>
      <w:lvlText w:val="%3)"/>
      <w:lvlJc w:val="right"/>
      <w:pPr>
        <w:tabs>
          <w:tab w:val="num" w:pos="1800"/>
        </w:tabs>
        <w:ind w:left="1800" w:hanging="360"/>
      </w:pPr>
      <w:rPr>
        <w:rFonts w:cs="Times New Roman"/>
      </w:rPr>
    </w:lvl>
    <w:lvl w:ilvl="3" w:tplc="8FB47634" w:tentative="1">
      <w:start w:val="1"/>
      <w:numFmt w:val="lowerRoman"/>
      <w:lvlText w:val="%4)"/>
      <w:lvlJc w:val="right"/>
      <w:pPr>
        <w:tabs>
          <w:tab w:val="num" w:pos="2520"/>
        </w:tabs>
        <w:ind w:left="2520" w:hanging="360"/>
      </w:pPr>
      <w:rPr>
        <w:rFonts w:cs="Times New Roman"/>
      </w:rPr>
    </w:lvl>
    <w:lvl w:ilvl="4" w:tplc="3D36D30A" w:tentative="1">
      <w:start w:val="1"/>
      <w:numFmt w:val="lowerRoman"/>
      <w:lvlText w:val="%5)"/>
      <w:lvlJc w:val="right"/>
      <w:pPr>
        <w:tabs>
          <w:tab w:val="num" w:pos="3240"/>
        </w:tabs>
        <w:ind w:left="3240" w:hanging="360"/>
      </w:pPr>
      <w:rPr>
        <w:rFonts w:cs="Times New Roman"/>
      </w:rPr>
    </w:lvl>
    <w:lvl w:ilvl="5" w:tplc="C8B45208" w:tentative="1">
      <w:start w:val="1"/>
      <w:numFmt w:val="lowerRoman"/>
      <w:lvlText w:val="%6)"/>
      <w:lvlJc w:val="right"/>
      <w:pPr>
        <w:tabs>
          <w:tab w:val="num" w:pos="3960"/>
        </w:tabs>
        <w:ind w:left="3960" w:hanging="360"/>
      </w:pPr>
      <w:rPr>
        <w:rFonts w:cs="Times New Roman"/>
      </w:rPr>
    </w:lvl>
    <w:lvl w:ilvl="6" w:tplc="6AB2CE22" w:tentative="1">
      <w:start w:val="1"/>
      <w:numFmt w:val="lowerRoman"/>
      <w:lvlText w:val="%7)"/>
      <w:lvlJc w:val="right"/>
      <w:pPr>
        <w:tabs>
          <w:tab w:val="num" w:pos="4680"/>
        </w:tabs>
        <w:ind w:left="4680" w:hanging="360"/>
      </w:pPr>
      <w:rPr>
        <w:rFonts w:cs="Times New Roman"/>
      </w:rPr>
    </w:lvl>
    <w:lvl w:ilvl="7" w:tplc="8244EDCA" w:tentative="1">
      <w:start w:val="1"/>
      <w:numFmt w:val="lowerRoman"/>
      <w:lvlText w:val="%8)"/>
      <w:lvlJc w:val="right"/>
      <w:pPr>
        <w:tabs>
          <w:tab w:val="num" w:pos="5400"/>
        </w:tabs>
        <w:ind w:left="5400" w:hanging="360"/>
      </w:pPr>
      <w:rPr>
        <w:rFonts w:cs="Times New Roman"/>
      </w:rPr>
    </w:lvl>
    <w:lvl w:ilvl="8" w:tplc="1B1087E0" w:tentative="1">
      <w:start w:val="1"/>
      <w:numFmt w:val="lowerRoman"/>
      <w:lvlText w:val="%9)"/>
      <w:lvlJc w:val="right"/>
      <w:pPr>
        <w:tabs>
          <w:tab w:val="num" w:pos="6120"/>
        </w:tabs>
        <w:ind w:left="6120" w:hanging="360"/>
      </w:pPr>
      <w:rPr>
        <w:rFonts w:cs="Times New Roman"/>
      </w:rPr>
    </w:lvl>
  </w:abstractNum>
  <w:abstractNum w:abstractNumId="30">
    <w:nsid w:val="6C5D783C"/>
    <w:multiLevelType w:val="hybridMultilevel"/>
    <w:tmpl w:val="931659BE"/>
    <w:lvl w:ilvl="0" w:tplc="BD0C1D38">
      <w:start w:val="1"/>
      <w:numFmt w:val="bullet"/>
      <w:lvlText w:val="-"/>
      <w:lvlJc w:val="left"/>
      <w:pPr>
        <w:ind w:left="720" w:hanging="360"/>
      </w:pPr>
      <w:rPr>
        <w:rFonts w:ascii="Myriad Pro" w:eastAsia="Times New Roman" w:hAnsi="Myriad Pro" w:hint="default"/>
      </w:rPr>
    </w:lvl>
    <w:lvl w:ilvl="1" w:tplc="6554BA10" w:tentative="1">
      <w:start w:val="1"/>
      <w:numFmt w:val="bullet"/>
      <w:lvlText w:val="o"/>
      <w:lvlJc w:val="left"/>
      <w:pPr>
        <w:ind w:left="1440" w:hanging="360"/>
      </w:pPr>
      <w:rPr>
        <w:rFonts w:ascii="Courier New" w:hAnsi="Courier New" w:hint="default"/>
      </w:rPr>
    </w:lvl>
    <w:lvl w:ilvl="2" w:tplc="759C45BE" w:tentative="1">
      <w:start w:val="1"/>
      <w:numFmt w:val="bullet"/>
      <w:lvlText w:val=""/>
      <w:lvlJc w:val="left"/>
      <w:pPr>
        <w:ind w:left="2160" w:hanging="360"/>
      </w:pPr>
      <w:rPr>
        <w:rFonts w:ascii="Wingdings" w:hAnsi="Wingdings" w:hint="default"/>
      </w:rPr>
    </w:lvl>
    <w:lvl w:ilvl="3" w:tplc="02D8869C" w:tentative="1">
      <w:start w:val="1"/>
      <w:numFmt w:val="bullet"/>
      <w:lvlText w:val=""/>
      <w:lvlJc w:val="left"/>
      <w:pPr>
        <w:ind w:left="2880" w:hanging="360"/>
      </w:pPr>
      <w:rPr>
        <w:rFonts w:ascii="Symbol" w:hAnsi="Symbol" w:hint="default"/>
      </w:rPr>
    </w:lvl>
    <w:lvl w:ilvl="4" w:tplc="8626CBD0" w:tentative="1">
      <w:start w:val="1"/>
      <w:numFmt w:val="bullet"/>
      <w:lvlText w:val="o"/>
      <w:lvlJc w:val="left"/>
      <w:pPr>
        <w:ind w:left="3600" w:hanging="360"/>
      </w:pPr>
      <w:rPr>
        <w:rFonts w:ascii="Courier New" w:hAnsi="Courier New" w:hint="default"/>
      </w:rPr>
    </w:lvl>
    <w:lvl w:ilvl="5" w:tplc="98CEB016" w:tentative="1">
      <w:start w:val="1"/>
      <w:numFmt w:val="bullet"/>
      <w:lvlText w:val=""/>
      <w:lvlJc w:val="left"/>
      <w:pPr>
        <w:ind w:left="4320" w:hanging="360"/>
      </w:pPr>
      <w:rPr>
        <w:rFonts w:ascii="Wingdings" w:hAnsi="Wingdings" w:hint="default"/>
      </w:rPr>
    </w:lvl>
    <w:lvl w:ilvl="6" w:tplc="DD9AE67E" w:tentative="1">
      <w:start w:val="1"/>
      <w:numFmt w:val="bullet"/>
      <w:lvlText w:val=""/>
      <w:lvlJc w:val="left"/>
      <w:pPr>
        <w:ind w:left="5040" w:hanging="360"/>
      </w:pPr>
      <w:rPr>
        <w:rFonts w:ascii="Symbol" w:hAnsi="Symbol" w:hint="default"/>
      </w:rPr>
    </w:lvl>
    <w:lvl w:ilvl="7" w:tplc="14464610" w:tentative="1">
      <w:start w:val="1"/>
      <w:numFmt w:val="bullet"/>
      <w:lvlText w:val="o"/>
      <w:lvlJc w:val="left"/>
      <w:pPr>
        <w:ind w:left="5760" w:hanging="360"/>
      </w:pPr>
      <w:rPr>
        <w:rFonts w:ascii="Courier New" w:hAnsi="Courier New" w:hint="default"/>
      </w:rPr>
    </w:lvl>
    <w:lvl w:ilvl="8" w:tplc="349E2358" w:tentative="1">
      <w:start w:val="1"/>
      <w:numFmt w:val="bullet"/>
      <w:lvlText w:val=""/>
      <w:lvlJc w:val="left"/>
      <w:pPr>
        <w:ind w:left="6480" w:hanging="360"/>
      </w:pPr>
      <w:rPr>
        <w:rFonts w:ascii="Wingdings" w:hAnsi="Wingdings" w:hint="default"/>
      </w:rPr>
    </w:lvl>
  </w:abstractNum>
  <w:abstractNum w:abstractNumId="31">
    <w:nsid w:val="6D983487"/>
    <w:multiLevelType w:val="hybridMultilevel"/>
    <w:tmpl w:val="F8FA5BB4"/>
    <w:lvl w:ilvl="0" w:tplc="3146B5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987DB8"/>
    <w:multiLevelType w:val="hybridMultilevel"/>
    <w:tmpl w:val="8A2E91B8"/>
    <w:lvl w:ilvl="0" w:tplc="8340930A">
      <w:start w:val="4"/>
      <w:numFmt w:val="bullet"/>
      <w:lvlText w:val="-"/>
      <w:lvlJc w:val="left"/>
      <w:pPr>
        <w:ind w:left="720" w:hanging="360"/>
      </w:pPr>
      <w:rPr>
        <w:rFonts w:ascii="Myriad Pro" w:eastAsia="Times New Roman" w:hAnsi="Myriad Pro" w:hint="default"/>
      </w:rPr>
    </w:lvl>
    <w:lvl w:ilvl="1" w:tplc="754686DA" w:tentative="1">
      <w:start w:val="1"/>
      <w:numFmt w:val="bullet"/>
      <w:lvlText w:val="o"/>
      <w:lvlJc w:val="left"/>
      <w:pPr>
        <w:ind w:left="1440" w:hanging="360"/>
      </w:pPr>
      <w:rPr>
        <w:rFonts w:ascii="Courier New" w:hAnsi="Courier New" w:hint="default"/>
      </w:rPr>
    </w:lvl>
    <w:lvl w:ilvl="2" w:tplc="C38A24B6" w:tentative="1">
      <w:start w:val="1"/>
      <w:numFmt w:val="bullet"/>
      <w:lvlText w:val=""/>
      <w:lvlJc w:val="left"/>
      <w:pPr>
        <w:ind w:left="2160" w:hanging="360"/>
      </w:pPr>
      <w:rPr>
        <w:rFonts w:ascii="Wingdings" w:hAnsi="Wingdings" w:hint="default"/>
      </w:rPr>
    </w:lvl>
    <w:lvl w:ilvl="3" w:tplc="D410E6C8" w:tentative="1">
      <w:start w:val="1"/>
      <w:numFmt w:val="bullet"/>
      <w:lvlText w:val=""/>
      <w:lvlJc w:val="left"/>
      <w:pPr>
        <w:ind w:left="2880" w:hanging="360"/>
      </w:pPr>
      <w:rPr>
        <w:rFonts w:ascii="Symbol" w:hAnsi="Symbol" w:hint="default"/>
      </w:rPr>
    </w:lvl>
    <w:lvl w:ilvl="4" w:tplc="378673A0" w:tentative="1">
      <w:start w:val="1"/>
      <w:numFmt w:val="bullet"/>
      <w:lvlText w:val="o"/>
      <w:lvlJc w:val="left"/>
      <w:pPr>
        <w:ind w:left="3600" w:hanging="360"/>
      </w:pPr>
      <w:rPr>
        <w:rFonts w:ascii="Courier New" w:hAnsi="Courier New" w:hint="default"/>
      </w:rPr>
    </w:lvl>
    <w:lvl w:ilvl="5" w:tplc="50B0C950" w:tentative="1">
      <w:start w:val="1"/>
      <w:numFmt w:val="bullet"/>
      <w:lvlText w:val=""/>
      <w:lvlJc w:val="left"/>
      <w:pPr>
        <w:ind w:left="4320" w:hanging="360"/>
      </w:pPr>
      <w:rPr>
        <w:rFonts w:ascii="Wingdings" w:hAnsi="Wingdings" w:hint="default"/>
      </w:rPr>
    </w:lvl>
    <w:lvl w:ilvl="6" w:tplc="8A66D290" w:tentative="1">
      <w:start w:val="1"/>
      <w:numFmt w:val="bullet"/>
      <w:lvlText w:val=""/>
      <w:lvlJc w:val="left"/>
      <w:pPr>
        <w:ind w:left="5040" w:hanging="360"/>
      </w:pPr>
      <w:rPr>
        <w:rFonts w:ascii="Symbol" w:hAnsi="Symbol" w:hint="default"/>
      </w:rPr>
    </w:lvl>
    <w:lvl w:ilvl="7" w:tplc="64F0D636" w:tentative="1">
      <w:start w:val="1"/>
      <w:numFmt w:val="bullet"/>
      <w:lvlText w:val="o"/>
      <w:lvlJc w:val="left"/>
      <w:pPr>
        <w:ind w:left="5760" w:hanging="360"/>
      </w:pPr>
      <w:rPr>
        <w:rFonts w:ascii="Courier New" w:hAnsi="Courier New" w:hint="default"/>
      </w:rPr>
    </w:lvl>
    <w:lvl w:ilvl="8" w:tplc="57F48E24" w:tentative="1">
      <w:start w:val="1"/>
      <w:numFmt w:val="bullet"/>
      <w:lvlText w:val=""/>
      <w:lvlJc w:val="left"/>
      <w:pPr>
        <w:ind w:left="6480" w:hanging="360"/>
      </w:pPr>
      <w:rPr>
        <w:rFonts w:ascii="Wingdings" w:hAnsi="Wingdings" w:hint="default"/>
      </w:rPr>
    </w:lvl>
  </w:abstractNum>
  <w:abstractNum w:abstractNumId="33">
    <w:nsid w:val="78274A3B"/>
    <w:multiLevelType w:val="hybridMultilevel"/>
    <w:tmpl w:val="E612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30061E"/>
    <w:multiLevelType w:val="hybridMultilevel"/>
    <w:tmpl w:val="A922FBE0"/>
    <w:lvl w:ilvl="0" w:tplc="E44E46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6"/>
  </w:num>
  <w:num w:numId="4">
    <w:abstractNumId w:val="32"/>
  </w:num>
  <w:num w:numId="5">
    <w:abstractNumId w:val="8"/>
  </w:num>
  <w:num w:numId="6">
    <w:abstractNumId w:val="6"/>
  </w:num>
  <w:num w:numId="7">
    <w:abstractNumId w:val="10"/>
  </w:num>
  <w:num w:numId="8">
    <w:abstractNumId w:val="30"/>
  </w:num>
  <w:num w:numId="9">
    <w:abstractNumId w:val="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4"/>
  </w:num>
  <w:num w:numId="13">
    <w:abstractNumId w:val="13"/>
  </w:num>
  <w:num w:numId="14">
    <w:abstractNumId w:val="3"/>
  </w:num>
  <w:num w:numId="15">
    <w:abstractNumId w:val="26"/>
  </w:num>
  <w:num w:numId="16">
    <w:abstractNumId w:val="7"/>
  </w:num>
  <w:num w:numId="17">
    <w:abstractNumId w:val="5"/>
  </w:num>
  <w:num w:numId="18">
    <w:abstractNumId w:val="27"/>
  </w:num>
  <w:num w:numId="19">
    <w:abstractNumId w:val="28"/>
  </w:num>
  <w:num w:numId="20">
    <w:abstractNumId w:val="25"/>
  </w:num>
  <w:num w:numId="21">
    <w:abstractNumId w:val="11"/>
  </w:num>
  <w:num w:numId="22">
    <w:abstractNumId w:val="29"/>
  </w:num>
  <w:num w:numId="23">
    <w:abstractNumId w:val="0"/>
  </w:num>
  <w:num w:numId="24">
    <w:abstractNumId w:val="34"/>
  </w:num>
  <w:num w:numId="25">
    <w:abstractNumId w:val="15"/>
  </w:num>
  <w:num w:numId="26">
    <w:abstractNumId w:val="4"/>
  </w:num>
  <w:num w:numId="27">
    <w:abstractNumId w:val="1"/>
  </w:num>
  <w:num w:numId="28">
    <w:abstractNumId w:val="17"/>
  </w:num>
  <w:num w:numId="29">
    <w:abstractNumId w:val="19"/>
  </w:num>
  <w:num w:numId="30">
    <w:abstractNumId w:val="24"/>
  </w:num>
  <w:num w:numId="31">
    <w:abstractNumId w:val="21"/>
  </w:num>
  <w:num w:numId="32">
    <w:abstractNumId w:val="20"/>
  </w:num>
  <w:num w:numId="33">
    <w:abstractNumId w:val="12"/>
  </w:num>
  <w:num w:numId="34">
    <w:abstractNumId w:val="3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45A4"/>
    <w:rsid w:val="0000432E"/>
    <w:rsid w:val="000119BA"/>
    <w:rsid w:val="000160EF"/>
    <w:rsid w:val="0002072E"/>
    <w:rsid w:val="0002689E"/>
    <w:rsid w:val="00027079"/>
    <w:rsid w:val="00032B19"/>
    <w:rsid w:val="00033863"/>
    <w:rsid w:val="00043C7A"/>
    <w:rsid w:val="00043EF8"/>
    <w:rsid w:val="00045141"/>
    <w:rsid w:val="000453AD"/>
    <w:rsid w:val="00052992"/>
    <w:rsid w:val="00052A4E"/>
    <w:rsid w:val="00060775"/>
    <w:rsid w:val="000626D4"/>
    <w:rsid w:val="000626EE"/>
    <w:rsid w:val="00065E8D"/>
    <w:rsid w:val="00077158"/>
    <w:rsid w:val="000856C4"/>
    <w:rsid w:val="00093287"/>
    <w:rsid w:val="000A1DC1"/>
    <w:rsid w:val="000A2EAA"/>
    <w:rsid w:val="000A43EF"/>
    <w:rsid w:val="000D0293"/>
    <w:rsid w:val="000D0369"/>
    <w:rsid w:val="000D28DE"/>
    <w:rsid w:val="000E01DD"/>
    <w:rsid w:val="000E104E"/>
    <w:rsid w:val="000E1508"/>
    <w:rsid w:val="000E485A"/>
    <w:rsid w:val="000E6F6C"/>
    <w:rsid w:val="0010494C"/>
    <w:rsid w:val="00115864"/>
    <w:rsid w:val="001165C4"/>
    <w:rsid w:val="00123627"/>
    <w:rsid w:val="00123D65"/>
    <w:rsid w:val="00127D18"/>
    <w:rsid w:val="0013032F"/>
    <w:rsid w:val="0013292E"/>
    <w:rsid w:val="00135399"/>
    <w:rsid w:val="00136252"/>
    <w:rsid w:val="00144102"/>
    <w:rsid w:val="00147E9E"/>
    <w:rsid w:val="00150BA6"/>
    <w:rsid w:val="00151BEB"/>
    <w:rsid w:val="00154B1F"/>
    <w:rsid w:val="001664AA"/>
    <w:rsid w:val="00172E79"/>
    <w:rsid w:val="00176D30"/>
    <w:rsid w:val="001815AC"/>
    <w:rsid w:val="00184A0B"/>
    <w:rsid w:val="00186362"/>
    <w:rsid w:val="00186F69"/>
    <w:rsid w:val="00195989"/>
    <w:rsid w:val="001A5AA8"/>
    <w:rsid w:val="001A5B56"/>
    <w:rsid w:val="001B3DB5"/>
    <w:rsid w:val="001B7477"/>
    <w:rsid w:val="001C1729"/>
    <w:rsid w:val="001C3284"/>
    <w:rsid w:val="001D1E55"/>
    <w:rsid w:val="001D35FA"/>
    <w:rsid w:val="001D7D1F"/>
    <w:rsid w:val="001D7F3D"/>
    <w:rsid w:val="001E109F"/>
    <w:rsid w:val="001E453D"/>
    <w:rsid w:val="001E6FE5"/>
    <w:rsid w:val="001F46C2"/>
    <w:rsid w:val="001F6AFB"/>
    <w:rsid w:val="002045A4"/>
    <w:rsid w:val="00204CF5"/>
    <w:rsid w:val="00206C8A"/>
    <w:rsid w:val="00212B82"/>
    <w:rsid w:val="002136C9"/>
    <w:rsid w:val="002153EB"/>
    <w:rsid w:val="00251523"/>
    <w:rsid w:val="002526F3"/>
    <w:rsid w:val="00263654"/>
    <w:rsid w:val="0026537F"/>
    <w:rsid w:val="00266266"/>
    <w:rsid w:val="0027048C"/>
    <w:rsid w:val="00270A75"/>
    <w:rsid w:val="00276DBB"/>
    <w:rsid w:val="002827B5"/>
    <w:rsid w:val="002915ED"/>
    <w:rsid w:val="002961D9"/>
    <w:rsid w:val="00297E17"/>
    <w:rsid w:val="002A3E58"/>
    <w:rsid w:val="002A7A7D"/>
    <w:rsid w:val="002B6EA7"/>
    <w:rsid w:val="002C60DE"/>
    <w:rsid w:val="002D5247"/>
    <w:rsid w:val="002E220E"/>
    <w:rsid w:val="002E2529"/>
    <w:rsid w:val="002E4E19"/>
    <w:rsid w:val="002E5DBD"/>
    <w:rsid w:val="002F34E3"/>
    <w:rsid w:val="002F3631"/>
    <w:rsid w:val="002F3F44"/>
    <w:rsid w:val="002F495E"/>
    <w:rsid w:val="0030027A"/>
    <w:rsid w:val="00307927"/>
    <w:rsid w:val="003116EC"/>
    <w:rsid w:val="003120B8"/>
    <w:rsid w:val="0031479C"/>
    <w:rsid w:val="00314825"/>
    <w:rsid w:val="003207E3"/>
    <w:rsid w:val="00321644"/>
    <w:rsid w:val="00322ADE"/>
    <w:rsid w:val="00324E4E"/>
    <w:rsid w:val="00327197"/>
    <w:rsid w:val="00330F4F"/>
    <w:rsid w:val="00336373"/>
    <w:rsid w:val="00343B63"/>
    <w:rsid w:val="00343EF6"/>
    <w:rsid w:val="003459CC"/>
    <w:rsid w:val="00362840"/>
    <w:rsid w:val="0036666D"/>
    <w:rsid w:val="00370393"/>
    <w:rsid w:val="00376CB0"/>
    <w:rsid w:val="00384EF8"/>
    <w:rsid w:val="003924AE"/>
    <w:rsid w:val="003941AF"/>
    <w:rsid w:val="003A12A1"/>
    <w:rsid w:val="003A24D5"/>
    <w:rsid w:val="003A2578"/>
    <w:rsid w:val="003B1E14"/>
    <w:rsid w:val="003B5E48"/>
    <w:rsid w:val="003B69B6"/>
    <w:rsid w:val="003B7B81"/>
    <w:rsid w:val="003C321E"/>
    <w:rsid w:val="003D2202"/>
    <w:rsid w:val="003D3189"/>
    <w:rsid w:val="003D4843"/>
    <w:rsid w:val="003E3DBB"/>
    <w:rsid w:val="003E6ABD"/>
    <w:rsid w:val="003F292B"/>
    <w:rsid w:val="003F63C1"/>
    <w:rsid w:val="00411225"/>
    <w:rsid w:val="004222F1"/>
    <w:rsid w:val="00433262"/>
    <w:rsid w:val="00434ADA"/>
    <w:rsid w:val="004352D1"/>
    <w:rsid w:val="00437422"/>
    <w:rsid w:val="004403BB"/>
    <w:rsid w:val="00440AB9"/>
    <w:rsid w:val="0044246A"/>
    <w:rsid w:val="00444091"/>
    <w:rsid w:val="0044510F"/>
    <w:rsid w:val="00451EB0"/>
    <w:rsid w:val="004550F4"/>
    <w:rsid w:val="0047203E"/>
    <w:rsid w:val="00475078"/>
    <w:rsid w:val="00480FCE"/>
    <w:rsid w:val="0049424F"/>
    <w:rsid w:val="004A4612"/>
    <w:rsid w:val="004A4B86"/>
    <w:rsid w:val="004C23C5"/>
    <w:rsid w:val="004C4E75"/>
    <w:rsid w:val="004D2F56"/>
    <w:rsid w:val="004E1618"/>
    <w:rsid w:val="004E5EF3"/>
    <w:rsid w:val="004F005D"/>
    <w:rsid w:val="00503B28"/>
    <w:rsid w:val="00517BA9"/>
    <w:rsid w:val="005372FE"/>
    <w:rsid w:val="00537A68"/>
    <w:rsid w:val="0054181E"/>
    <w:rsid w:val="005423BF"/>
    <w:rsid w:val="005442B1"/>
    <w:rsid w:val="00551FAB"/>
    <w:rsid w:val="005554AC"/>
    <w:rsid w:val="00560B21"/>
    <w:rsid w:val="00563B3F"/>
    <w:rsid w:val="00584942"/>
    <w:rsid w:val="005917C1"/>
    <w:rsid w:val="005A0C3A"/>
    <w:rsid w:val="005A2227"/>
    <w:rsid w:val="005A3A27"/>
    <w:rsid w:val="005A5ABC"/>
    <w:rsid w:val="005B31B3"/>
    <w:rsid w:val="005B6E6E"/>
    <w:rsid w:val="005C4324"/>
    <w:rsid w:val="005D3491"/>
    <w:rsid w:val="005E5C75"/>
    <w:rsid w:val="005E782F"/>
    <w:rsid w:val="005F389E"/>
    <w:rsid w:val="005F67B9"/>
    <w:rsid w:val="005F7FAA"/>
    <w:rsid w:val="006074B3"/>
    <w:rsid w:val="0061794A"/>
    <w:rsid w:val="0062474B"/>
    <w:rsid w:val="00642E8F"/>
    <w:rsid w:val="00643631"/>
    <w:rsid w:val="00644C14"/>
    <w:rsid w:val="00646937"/>
    <w:rsid w:val="00647334"/>
    <w:rsid w:val="0065101C"/>
    <w:rsid w:val="00656536"/>
    <w:rsid w:val="00657B77"/>
    <w:rsid w:val="006620B8"/>
    <w:rsid w:val="00665CF7"/>
    <w:rsid w:val="006719B3"/>
    <w:rsid w:val="00671D2D"/>
    <w:rsid w:val="00673936"/>
    <w:rsid w:val="006841A5"/>
    <w:rsid w:val="00696327"/>
    <w:rsid w:val="006A0968"/>
    <w:rsid w:val="006A21A0"/>
    <w:rsid w:val="006A607F"/>
    <w:rsid w:val="006A6565"/>
    <w:rsid w:val="006A68DD"/>
    <w:rsid w:val="006B1101"/>
    <w:rsid w:val="006B41B2"/>
    <w:rsid w:val="006B46B5"/>
    <w:rsid w:val="006C092F"/>
    <w:rsid w:val="006C2353"/>
    <w:rsid w:val="006C27A2"/>
    <w:rsid w:val="006C2DAF"/>
    <w:rsid w:val="006C5070"/>
    <w:rsid w:val="006C591D"/>
    <w:rsid w:val="006C66AD"/>
    <w:rsid w:val="006E0B68"/>
    <w:rsid w:val="006E2878"/>
    <w:rsid w:val="006E6AC7"/>
    <w:rsid w:val="006F7286"/>
    <w:rsid w:val="006F7909"/>
    <w:rsid w:val="006F7B60"/>
    <w:rsid w:val="00701E5A"/>
    <w:rsid w:val="00704620"/>
    <w:rsid w:val="00716D53"/>
    <w:rsid w:val="00731AA1"/>
    <w:rsid w:val="00733659"/>
    <w:rsid w:val="007356E1"/>
    <w:rsid w:val="0073647C"/>
    <w:rsid w:val="0075390F"/>
    <w:rsid w:val="007611D8"/>
    <w:rsid w:val="00761246"/>
    <w:rsid w:val="007658F8"/>
    <w:rsid w:val="00765A5C"/>
    <w:rsid w:val="00772919"/>
    <w:rsid w:val="0077306A"/>
    <w:rsid w:val="007829E6"/>
    <w:rsid w:val="00787BF7"/>
    <w:rsid w:val="00793028"/>
    <w:rsid w:val="00794C67"/>
    <w:rsid w:val="007A21A4"/>
    <w:rsid w:val="007B3E64"/>
    <w:rsid w:val="007B3F82"/>
    <w:rsid w:val="007B7E2B"/>
    <w:rsid w:val="007C6384"/>
    <w:rsid w:val="007C6A7D"/>
    <w:rsid w:val="007D5F09"/>
    <w:rsid w:val="007D7484"/>
    <w:rsid w:val="007E4C47"/>
    <w:rsid w:val="007F40AD"/>
    <w:rsid w:val="007F6C35"/>
    <w:rsid w:val="008063D6"/>
    <w:rsid w:val="00806AE6"/>
    <w:rsid w:val="00810FB6"/>
    <w:rsid w:val="00811930"/>
    <w:rsid w:val="00812B64"/>
    <w:rsid w:val="0083330B"/>
    <w:rsid w:val="0083460D"/>
    <w:rsid w:val="00834A3D"/>
    <w:rsid w:val="008400DA"/>
    <w:rsid w:val="0084018C"/>
    <w:rsid w:val="008444DA"/>
    <w:rsid w:val="00850E46"/>
    <w:rsid w:val="00867CE2"/>
    <w:rsid w:val="008808F4"/>
    <w:rsid w:val="00882C10"/>
    <w:rsid w:val="00886A16"/>
    <w:rsid w:val="00892ACB"/>
    <w:rsid w:val="0089777B"/>
    <w:rsid w:val="008B1A90"/>
    <w:rsid w:val="008B6C6E"/>
    <w:rsid w:val="008B7A8A"/>
    <w:rsid w:val="008C1C2D"/>
    <w:rsid w:val="008F26F3"/>
    <w:rsid w:val="008F71D0"/>
    <w:rsid w:val="008F74D7"/>
    <w:rsid w:val="00901619"/>
    <w:rsid w:val="0090183C"/>
    <w:rsid w:val="00902374"/>
    <w:rsid w:val="009034F3"/>
    <w:rsid w:val="009039E8"/>
    <w:rsid w:val="00904380"/>
    <w:rsid w:val="00904F7B"/>
    <w:rsid w:val="0090507B"/>
    <w:rsid w:val="009122F6"/>
    <w:rsid w:val="00916170"/>
    <w:rsid w:val="0092079B"/>
    <w:rsid w:val="0092709C"/>
    <w:rsid w:val="0093266A"/>
    <w:rsid w:val="009338DA"/>
    <w:rsid w:val="00953ECF"/>
    <w:rsid w:val="009631E2"/>
    <w:rsid w:val="00977FFA"/>
    <w:rsid w:val="00980E6F"/>
    <w:rsid w:val="00981432"/>
    <w:rsid w:val="0099172E"/>
    <w:rsid w:val="00991CB9"/>
    <w:rsid w:val="00991FA6"/>
    <w:rsid w:val="00993A59"/>
    <w:rsid w:val="00994766"/>
    <w:rsid w:val="009B0A81"/>
    <w:rsid w:val="009B4BCF"/>
    <w:rsid w:val="009D4C9F"/>
    <w:rsid w:val="009D56B7"/>
    <w:rsid w:val="009D6120"/>
    <w:rsid w:val="009E1B92"/>
    <w:rsid w:val="009E250F"/>
    <w:rsid w:val="009E5A29"/>
    <w:rsid w:val="009E6595"/>
    <w:rsid w:val="009F305F"/>
    <w:rsid w:val="009F7EB0"/>
    <w:rsid w:val="00A049E3"/>
    <w:rsid w:val="00A05287"/>
    <w:rsid w:val="00A134B4"/>
    <w:rsid w:val="00A204DB"/>
    <w:rsid w:val="00A243DF"/>
    <w:rsid w:val="00A43804"/>
    <w:rsid w:val="00A43AAE"/>
    <w:rsid w:val="00A7376D"/>
    <w:rsid w:val="00A75779"/>
    <w:rsid w:val="00A82634"/>
    <w:rsid w:val="00A82A07"/>
    <w:rsid w:val="00A8508A"/>
    <w:rsid w:val="00A87201"/>
    <w:rsid w:val="00AA527E"/>
    <w:rsid w:val="00AB2275"/>
    <w:rsid w:val="00AC5A07"/>
    <w:rsid w:val="00AD6C51"/>
    <w:rsid w:val="00B122C7"/>
    <w:rsid w:val="00B2004F"/>
    <w:rsid w:val="00B20845"/>
    <w:rsid w:val="00B306EE"/>
    <w:rsid w:val="00B45F32"/>
    <w:rsid w:val="00B55341"/>
    <w:rsid w:val="00B56BF3"/>
    <w:rsid w:val="00B62F52"/>
    <w:rsid w:val="00B71165"/>
    <w:rsid w:val="00B908BC"/>
    <w:rsid w:val="00B942DE"/>
    <w:rsid w:val="00B96941"/>
    <w:rsid w:val="00BB1D71"/>
    <w:rsid w:val="00BB30C0"/>
    <w:rsid w:val="00BD2CF1"/>
    <w:rsid w:val="00BD700A"/>
    <w:rsid w:val="00BD79DB"/>
    <w:rsid w:val="00BF111C"/>
    <w:rsid w:val="00C07C92"/>
    <w:rsid w:val="00C17E83"/>
    <w:rsid w:val="00C20C97"/>
    <w:rsid w:val="00C22764"/>
    <w:rsid w:val="00C3557D"/>
    <w:rsid w:val="00C36D74"/>
    <w:rsid w:val="00C43084"/>
    <w:rsid w:val="00C449F5"/>
    <w:rsid w:val="00C519AB"/>
    <w:rsid w:val="00C72A8E"/>
    <w:rsid w:val="00C77242"/>
    <w:rsid w:val="00C81A15"/>
    <w:rsid w:val="00C912E5"/>
    <w:rsid w:val="00C93F41"/>
    <w:rsid w:val="00CA58DE"/>
    <w:rsid w:val="00CB317A"/>
    <w:rsid w:val="00CC66BF"/>
    <w:rsid w:val="00CD1911"/>
    <w:rsid w:val="00CD26DE"/>
    <w:rsid w:val="00CE2C4C"/>
    <w:rsid w:val="00CE3450"/>
    <w:rsid w:val="00CF0EBC"/>
    <w:rsid w:val="00CF6DC0"/>
    <w:rsid w:val="00D06FC4"/>
    <w:rsid w:val="00D12FBB"/>
    <w:rsid w:val="00D26222"/>
    <w:rsid w:val="00D30AE5"/>
    <w:rsid w:val="00D32040"/>
    <w:rsid w:val="00D37CA3"/>
    <w:rsid w:val="00D4530A"/>
    <w:rsid w:val="00D542E5"/>
    <w:rsid w:val="00D57D53"/>
    <w:rsid w:val="00D60043"/>
    <w:rsid w:val="00D60434"/>
    <w:rsid w:val="00D649A7"/>
    <w:rsid w:val="00D806E2"/>
    <w:rsid w:val="00D8400C"/>
    <w:rsid w:val="00D84FE0"/>
    <w:rsid w:val="00D873F3"/>
    <w:rsid w:val="00D8789E"/>
    <w:rsid w:val="00D90847"/>
    <w:rsid w:val="00D945DA"/>
    <w:rsid w:val="00DA23F1"/>
    <w:rsid w:val="00DA4E32"/>
    <w:rsid w:val="00DB214C"/>
    <w:rsid w:val="00DB75A4"/>
    <w:rsid w:val="00DC0AFC"/>
    <w:rsid w:val="00DC4F26"/>
    <w:rsid w:val="00DC5336"/>
    <w:rsid w:val="00DD30BB"/>
    <w:rsid w:val="00DD58F3"/>
    <w:rsid w:val="00DD699E"/>
    <w:rsid w:val="00DE7A60"/>
    <w:rsid w:val="00DF7347"/>
    <w:rsid w:val="00E2458D"/>
    <w:rsid w:val="00E27274"/>
    <w:rsid w:val="00E35554"/>
    <w:rsid w:val="00E366CB"/>
    <w:rsid w:val="00E41B41"/>
    <w:rsid w:val="00E4316C"/>
    <w:rsid w:val="00E44722"/>
    <w:rsid w:val="00E4547B"/>
    <w:rsid w:val="00E4567F"/>
    <w:rsid w:val="00E51881"/>
    <w:rsid w:val="00E56BDE"/>
    <w:rsid w:val="00E577F8"/>
    <w:rsid w:val="00E61D49"/>
    <w:rsid w:val="00E644DB"/>
    <w:rsid w:val="00E6741D"/>
    <w:rsid w:val="00E740B7"/>
    <w:rsid w:val="00E76C67"/>
    <w:rsid w:val="00E83D7F"/>
    <w:rsid w:val="00E867B5"/>
    <w:rsid w:val="00E96C88"/>
    <w:rsid w:val="00EA5B96"/>
    <w:rsid w:val="00EB24E8"/>
    <w:rsid w:val="00EB75D7"/>
    <w:rsid w:val="00ED3D75"/>
    <w:rsid w:val="00EF30A4"/>
    <w:rsid w:val="00F072F6"/>
    <w:rsid w:val="00F24886"/>
    <w:rsid w:val="00F304EA"/>
    <w:rsid w:val="00F3559C"/>
    <w:rsid w:val="00F4118E"/>
    <w:rsid w:val="00F42346"/>
    <w:rsid w:val="00F435D0"/>
    <w:rsid w:val="00F43808"/>
    <w:rsid w:val="00F56F10"/>
    <w:rsid w:val="00F618F3"/>
    <w:rsid w:val="00F61B32"/>
    <w:rsid w:val="00F62893"/>
    <w:rsid w:val="00F62EB1"/>
    <w:rsid w:val="00F638CA"/>
    <w:rsid w:val="00F66B60"/>
    <w:rsid w:val="00F709BE"/>
    <w:rsid w:val="00F71439"/>
    <w:rsid w:val="00F83521"/>
    <w:rsid w:val="00F85789"/>
    <w:rsid w:val="00F96C4F"/>
    <w:rsid w:val="00F96EA7"/>
    <w:rsid w:val="00F97ADC"/>
    <w:rsid w:val="00FA7738"/>
    <w:rsid w:val="00FC7B0F"/>
    <w:rsid w:val="00FD05FA"/>
    <w:rsid w:val="00FD212A"/>
    <w:rsid w:val="00FD3F32"/>
    <w:rsid w:val="00FE0073"/>
    <w:rsid w:val="00FF0762"/>
    <w:rsid w:val="00FF131B"/>
    <w:rsid w:val="00FF253A"/>
    <w:rsid w:val="00FF4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m-KH"/>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045A4"/>
    <w:pPr>
      <w:jc w:val="both"/>
    </w:pPr>
    <w:rPr>
      <w:rFonts w:ascii="Myriad Pro" w:hAnsi="Myriad Pro"/>
      <w:sz w:val="22"/>
      <w:szCs w:val="24"/>
      <w:lang w:bidi="ar-SA"/>
    </w:rPr>
  </w:style>
  <w:style w:type="paragraph" w:styleId="Heading1">
    <w:name w:val="heading 1"/>
    <w:basedOn w:val="Normal"/>
    <w:next w:val="Normal"/>
    <w:link w:val="Heading1Char"/>
    <w:uiPriority w:val="99"/>
    <w:qFormat/>
    <w:rsid w:val="002045A4"/>
    <w:pPr>
      <w:keepNext/>
      <w:spacing w:before="240" w:after="60"/>
      <w:outlineLvl w:val="0"/>
    </w:pPr>
    <w:rPr>
      <w:rFonts w:cs="Arial Unicode MS"/>
      <w:b/>
      <w:bCs/>
      <w:color w:val="00CCFF"/>
      <w:kern w:val="32"/>
      <w:sz w:val="36"/>
      <w:szCs w:val="32"/>
      <w:lang w:bidi="km-KH"/>
    </w:rPr>
  </w:style>
  <w:style w:type="paragraph" w:styleId="Heading2">
    <w:name w:val="heading 2"/>
    <w:basedOn w:val="Normal"/>
    <w:next w:val="Normal"/>
    <w:link w:val="Heading2Char"/>
    <w:uiPriority w:val="99"/>
    <w:qFormat/>
    <w:rsid w:val="002F3631"/>
    <w:pPr>
      <w:keepNext/>
      <w:spacing w:before="240" w:after="60"/>
      <w:outlineLvl w:val="1"/>
    </w:pPr>
    <w:rPr>
      <w:rFonts w:ascii="Arial" w:hAnsi="Arial" w:cs="Arial"/>
      <w:b/>
      <w:bCs/>
      <w:i/>
      <w:iCs/>
      <w:sz w:val="28"/>
      <w:szCs w:val="28"/>
      <w:lang w:val="sv-SE" w:eastAsia="sv-SE" w:bidi="he-IL"/>
    </w:rPr>
  </w:style>
  <w:style w:type="paragraph" w:styleId="Heading3">
    <w:name w:val="heading 3"/>
    <w:basedOn w:val="Normal"/>
    <w:next w:val="Normal"/>
    <w:link w:val="Heading3Char"/>
    <w:uiPriority w:val="99"/>
    <w:qFormat/>
    <w:rsid w:val="002F3631"/>
    <w:pPr>
      <w:keepNext/>
      <w:spacing w:before="240" w:after="60"/>
      <w:outlineLvl w:val="2"/>
    </w:pPr>
    <w:rPr>
      <w:rFonts w:ascii="Arial" w:hAnsi="Arial" w:cs="Arial"/>
      <w:b/>
      <w:bCs/>
      <w:sz w:val="26"/>
      <w:szCs w:val="26"/>
      <w:lang w:val="sv-SE" w:eastAsia="sv-S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45A4"/>
    <w:rPr>
      <w:rFonts w:ascii="Myriad Pro" w:hAnsi="Myriad Pro" w:cs="Arial Unicode MS"/>
      <w:b/>
      <w:bCs/>
      <w:color w:val="00CCFF"/>
      <w:kern w:val="32"/>
      <w:sz w:val="32"/>
      <w:szCs w:val="32"/>
    </w:rPr>
  </w:style>
  <w:style w:type="character" w:customStyle="1" w:styleId="Heading2Char">
    <w:name w:val="Heading 2 Char"/>
    <w:link w:val="Heading2"/>
    <w:uiPriority w:val="99"/>
    <w:locked/>
    <w:rsid w:val="002045A4"/>
    <w:rPr>
      <w:rFonts w:ascii="Arial" w:hAnsi="Arial" w:cs="Times New Roman"/>
      <w:b/>
      <w:i/>
      <w:sz w:val="28"/>
    </w:rPr>
  </w:style>
  <w:style w:type="character" w:customStyle="1" w:styleId="Heading3Char">
    <w:name w:val="Heading 3 Char"/>
    <w:link w:val="Heading3"/>
    <w:uiPriority w:val="99"/>
    <w:locked/>
    <w:rsid w:val="002045A4"/>
    <w:rPr>
      <w:rFonts w:ascii="Arial" w:hAnsi="Arial" w:cs="Times New Roman"/>
      <w:b/>
      <w:sz w:val="26"/>
    </w:rPr>
  </w:style>
  <w:style w:type="character" w:styleId="FootnoteReference">
    <w:name w:val="footnote reference"/>
    <w:uiPriority w:val="99"/>
    <w:semiHidden/>
    <w:rsid w:val="002045A4"/>
    <w:rPr>
      <w:rFonts w:ascii="Myriad Pro" w:hAnsi="Myriad Pro" w:cs="Times New Roman"/>
      <w:position w:val="6"/>
      <w:sz w:val="18"/>
    </w:rPr>
  </w:style>
  <w:style w:type="paragraph" w:styleId="FootnoteText">
    <w:name w:val="footnote text"/>
    <w:basedOn w:val="Normal"/>
    <w:link w:val="FootnoteTextChar"/>
    <w:uiPriority w:val="99"/>
    <w:semiHidden/>
    <w:rsid w:val="002045A4"/>
    <w:rPr>
      <w:rFonts w:cs="Arial Unicode MS"/>
      <w:noProof/>
      <w:sz w:val="18"/>
      <w:szCs w:val="20"/>
      <w:lang w:bidi="km-KH"/>
    </w:rPr>
  </w:style>
  <w:style w:type="character" w:customStyle="1" w:styleId="FootnoteTextChar">
    <w:name w:val="Footnote Text Char"/>
    <w:link w:val="FootnoteText"/>
    <w:uiPriority w:val="99"/>
    <w:semiHidden/>
    <w:locked/>
    <w:rsid w:val="002045A4"/>
    <w:rPr>
      <w:rFonts w:ascii="Myriad Pro" w:hAnsi="Myriad Pro" w:cs="Arial Unicode MS"/>
      <w:noProof/>
      <w:sz w:val="18"/>
    </w:rPr>
  </w:style>
  <w:style w:type="paragraph" w:styleId="Header">
    <w:name w:val="header"/>
    <w:basedOn w:val="Normal"/>
    <w:link w:val="HeaderChar"/>
    <w:uiPriority w:val="99"/>
    <w:rsid w:val="002045A4"/>
    <w:pPr>
      <w:tabs>
        <w:tab w:val="center" w:pos="4153"/>
        <w:tab w:val="right" w:pos="8306"/>
      </w:tabs>
    </w:pPr>
    <w:rPr>
      <w:rFonts w:cs="Arial Unicode MS"/>
      <w:sz w:val="20"/>
      <w:lang w:bidi="km-KH"/>
    </w:rPr>
  </w:style>
  <w:style w:type="character" w:customStyle="1" w:styleId="HeaderChar">
    <w:name w:val="Header Char"/>
    <w:link w:val="Header"/>
    <w:uiPriority w:val="99"/>
    <w:locked/>
    <w:rsid w:val="002045A4"/>
    <w:rPr>
      <w:rFonts w:ascii="Myriad Pro" w:hAnsi="Myriad Pro" w:cs="Arial Unicode MS"/>
      <w:sz w:val="24"/>
      <w:szCs w:val="24"/>
    </w:rPr>
  </w:style>
  <w:style w:type="paragraph" w:styleId="Footer">
    <w:name w:val="footer"/>
    <w:basedOn w:val="Normal"/>
    <w:link w:val="FooterChar"/>
    <w:uiPriority w:val="99"/>
    <w:rsid w:val="002045A4"/>
    <w:pPr>
      <w:tabs>
        <w:tab w:val="center" w:pos="4153"/>
        <w:tab w:val="right" w:pos="8306"/>
      </w:tabs>
    </w:pPr>
    <w:rPr>
      <w:rFonts w:cs="Arial Unicode MS"/>
      <w:sz w:val="20"/>
      <w:lang w:bidi="km-KH"/>
    </w:rPr>
  </w:style>
  <w:style w:type="character" w:customStyle="1" w:styleId="FooterChar">
    <w:name w:val="Footer Char"/>
    <w:link w:val="Footer"/>
    <w:uiPriority w:val="99"/>
    <w:locked/>
    <w:rsid w:val="002045A4"/>
    <w:rPr>
      <w:rFonts w:ascii="Myriad Pro" w:hAnsi="Myriad Pro" w:cs="Arial Unicode MS"/>
      <w:sz w:val="24"/>
      <w:szCs w:val="24"/>
    </w:rPr>
  </w:style>
  <w:style w:type="paragraph" w:styleId="BodyText">
    <w:name w:val="Body Text"/>
    <w:basedOn w:val="Normal"/>
    <w:link w:val="BodyTextChar"/>
    <w:uiPriority w:val="99"/>
    <w:rsid w:val="002045A4"/>
    <w:pPr>
      <w:spacing w:after="120"/>
    </w:pPr>
    <w:rPr>
      <w:rFonts w:cs="Arial Unicode MS"/>
      <w:sz w:val="20"/>
      <w:lang w:bidi="km-KH"/>
    </w:rPr>
  </w:style>
  <w:style w:type="character" w:customStyle="1" w:styleId="BodyTextChar">
    <w:name w:val="Body Text Char"/>
    <w:link w:val="BodyText"/>
    <w:uiPriority w:val="99"/>
    <w:locked/>
    <w:rsid w:val="002045A4"/>
    <w:rPr>
      <w:rFonts w:ascii="Myriad Pro" w:hAnsi="Myriad Pro" w:cs="Arial Unicode MS"/>
      <w:sz w:val="24"/>
      <w:szCs w:val="24"/>
    </w:rPr>
  </w:style>
  <w:style w:type="character" w:styleId="PageNumber">
    <w:name w:val="page number"/>
    <w:uiPriority w:val="99"/>
    <w:rsid w:val="002045A4"/>
    <w:rPr>
      <w:rFonts w:cs="Times New Roman"/>
    </w:rPr>
  </w:style>
  <w:style w:type="paragraph" w:styleId="TOC1">
    <w:name w:val="toc 1"/>
    <w:basedOn w:val="Normal"/>
    <w:next w:val="Normal"/>
    <w:autoRedefine/>
    <w:uiPriority w:val="99"/>
    <w:rsid w:val="002045A4"/>
    <w:pPr>
      <w:tabs>
        <w:tab w:val="right" w:leader="dot" w:pos="9360"/>
      </w:tabs>
    </w:pPr>
  </w:style>
  <w:style w:type="paragraph" w:styleId="TOC3">
    <w:name w:val="toc 3"/>
    <w:basedOn w:val="Normal"/>
    <w:next w:val="Normal"/>
    <w:autoRedefine/>
    <w:uiPriority w:val="99"/>
    <w:semiHidden/>
    <w:rsid w:val="002045A4"/>
    <w:pPr>
      <w:tabs>
        <w:tab w:val="right" w:leader="dot" w:pos="9061"/>
      </w:tabs>
      <w:ind w:left="880"/>
    </w:pPr>
  </w:style>
  <w:style w:type="paragraph" w:styleId="TOC2">
    <w:name w:val="toc 2"/>
    <w:basedOn w:val="Normal"/>
    <w:next w:val="Normal"/>
    <w:autoRedefine/>
    <w:uiPriority w:val="99"/>
    <w:rsid w:val="002045A4"/>
    <w:pPr>
      <w:tabs>
        <w:tab w:val="left" w:pos="720"/>
        <w:tab w:val="right" w:leader="dot" w:pos="9360"/>
      </w:tabs>
      <w:ind w:left="440"/>
    </w:pPr>
  </w:style>
  <w:style w:type="paragraph" w:styleId="BodyText3">
    <w:name w:val="Body Text 3"/>
    <w:basedOn w:val="Normal"/>
    <w:link w:val="BodyText3Char"/>
    <w:uiPriority w:val="99"/>
    <w:rsid w:val="002045A4"/>
    <w:pPr>
      <w:spacing w:after="120"/>
    </w:pPr>
    <w:rPr>
      <w:rFonts w:cs="Arial Unicode MS"/>
      <w:sz w:val="16"/>
      <w:szCs w:val="16"/>
      <w:lang w:bidi="km-KH"/>
    </w:rPr>
  </w:style>
  <w:style w:type="character" w:customStyle="1" w:styleId="BodyText3Char">
    <w:name w:val="Body Text 3 Char"/>
    <w:link w:val="BodyText3"/>
    <w:uiPriority w:val="99"/>
    <w:locked/>
    <w:rsid w:val="002045A4"/>
    <w:rPr>
      <w:rFonts w:ascii="Myriad Pro" w:hAnsi="Myriad Pro" w:cs="Arial Unicode MS"/>
      <w:sz w:val="16"/>
      <w:szCs w:val="16"/>
    </w:rPr>
  </w:style>
  <w:style w:type="paragraph" w:styleId="BalloonText">
    <w:name w:val="Balloon Text"/>
    <w:basedOn w:val="Normal"/>
    <w:link w:val="BalloonTextChar"/>
    <w:uiPriority w:val="99"/>
    <w:semiHidden/>
    <w:rsid w:val="002045A4"/>
    <w:rPr>
      <w:rFonts w:ascii="Tahoma" w:hAnsi="Tahoma" w:cs="Arial Unicode MS"/>
      <w:sz w:val="16"/>
      <w:szCs w:val="16"/>
      <w:lang w:bidi="km-KH"/>
    </w:rPr>
  </w:style>
  <w:style w:type="character" w:customStyle="1" w:styleId="BalloonTextChar">
    <w:name w:val="Balloon Text Char"/>
    <w:link w:val="BalloonText"/>
    <w:uiPriority w:val="99"/>
    <w:semiHidden/>
    <w:locked/>
    <w:rsid w:val="002045A4"/>
    <w:rPr>
      <w:rFonts w:ascii="Tahoma" w:hAnsi="Tahoma" w:cs="Arial Unicode MS"/>
      <w:sz w:val="16"/>
      <w:szCs w:val="16"/>
    </w:rPr>
  </w:style>
  <w:style w:type="character" w:styleId="CommentReference">
    <w:name w:val="annotation reference"/>
    <w:uiPriority w:val="99"/>
    <w:semiHidden/>
    <w:rsid w:val="002045A4"/>
    <w:rPr>
      <w:rFonts w:cs="Times New Roman"/>
      <w:sz w:val="16"/>
    </w:rPr>
  </w:style>
  <w:style w:type="paragraph" w:styleId="CommentText">
    <w:name w:val="annotation text"/>
    <w:basedOn w:val="Normal"/>
    <w:link w:val="CommentTextChar"/>
    <w:uiPriority w:val="99"/>
    <w:semiHidden/>
    <w:rsid w:val="002045A4"/>
    <w:rPr>
      <w:rFonts w:cs="Arial Unicode MS"/>
      <w:sz w:val="20"/>
      <w:szCs w:val="20"/>
      <w:lang w:bidi="km-KH"/>
    </w:rPr>
  </w:style>
  <w:style w:type="character" w:customStyle="1" w:styleId="CommentTextChar">
    <w:name w:val="Comment Text Char"/>
    <w:link w:val="CommentText"/>
    <w:uiPriority w:val="99"/>
    <w:semiHidden/>
    <w:locked/>
    <w:rsid w:val="002045A4"/>
    <w:rPr>
      <w:rFonts w:ascii="Myriad Pro" w:hAnsi="Myriad Pro" w:cs="Arial Unicode MS"/>
    </w:rPr>
  </w:style>
  <w:style w:type="paragraph" w:styleId="CommentSubject">
    <w:name w:val="annotation subject"/>
    <w:basedOn w:val="CommentText"/>
    <w:next w:val="CommentText"/>
    <w:link w:val="CommentSubjectChar"/>
    <w:uiPriority w:val="99"/>
    <w:semiHidden/>
    <w:rsid w:val="002045A4"/>
    <w:rPr>
      <w:b/>
      <w:bCs/>
    </w:rPr>
  </w:style>
  <w:style w:type="character" w:customStyle="1" w:styleId="CommentSubjectChar">
    <w:name w:val="Comment Subject Char"/>
    <w:link w:val="CommentSubject"/>
    <w:uiPriority w:val="99"/>
    <w:semiHidden/>
    <w:locked/>
    <w:rsid w:val="002045A4"/>
    <w:rPr>
      <w:rFonts w:ascii="Myriad Pro" w:hAnsi="Myriad Pro" w:cs="Arial Unicode MS"/>
      <w:b/>
      <w:bCs/>
    </w:rPr>
  </w:style>
  <w:style w:type="paragraph" w:styleId="ListParagraph">
    <w:name w:val="List Paragraph"/>
    <w:basedOn w:val="Normal"/>
    <w:link w:val="ListParagraphChar"/>
    <w:uiPriority w:val="34"/>
    <w:qFormat/>
    <w:rsid w:val="002045A4"/>
    <w:pPr>
      <w:ind w:left="720"/>
      <w:contextualSpacing/>
    </w:pPr>
  </w:style>
  <w:style w:type="paragraph" w:styleId="NoSpacing">
    <w:name w:val="No Spacing"/>
    <w:uiPriority w:val="99"/>
    <w:qFormat/>
    <w:rsid w:val="002045A4"/>
    <w:pPr>
      <w:jc w:val="both"/>
    </w:pPr>
    <w:rPr>
      <w:rFonts w:ascii="Myriad Pro" w:hAnsi="Myriad Pro"/>
      <w:sz w:val="22"/>
      <w:szCs w:val="24"/>
      <w:lang w:bidi="ar-SA"/>
    </w:rPr>
  </w:style>
  <w:style w:type="paragraph" w:customStyle="1" w:styleId="Default">
    <w:name w:val="Default"/>
    <w:uiPriority w:val="99"/>
    <w:rsid w:val="002045A4"/>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rsid w:val="002045A4"/>
    <w:pPr>
      <w:spacing w:before="100" w:beforeAutospacing="1" w:after="100" w:afterAutospacing="1"/>
      <w:jc w:val="left"/>
    </w:pPr>
    <w:rPr>
      <w:rFonts w:ascii="Times New Roman" w:hAnsi="Times New Roman"/>
      <w:sz w:val="24"/>
      <w:lang w:bidi="km-KH"/>
    </w:rPr>
  </w:style>
  <w:style w:type="paragraph" w:styleId="TOCHeading">
    <w:name w:val="TOC Heading"/>
    <w:basedOn w:val="Heading1"/>
    <w:next w:val="Normal"/>
    <w:uiPriority w:val="99"/>
    <w:qFormat/>
    <w:rsid w:val="002045A4"/>
    <w:pPr>
      <w:keepLines/>
      <w:spacing w:before="480" w:after="0" w:line="276" w:lineRule="auto"/>
      <w:jc w:val="left"/>
      <w:outlineLvl w:val="9"/>
    </w:pPr>
    <w:rPr>
      <w:rFonts w:ascii="Cambria" w:hAnsi="Cambria" w:cs="MoolBoran"/>
      <w:color w:val="365F91"/>
      <w:kern w:val="0"/>
      <w:sz w:val="28"/>
      <w:szCs w:val="28"/>
      <w:lang w:bidi="ar-SA"/>
    </w:rPr>
  </w:style>
  <w:style w:type="character" w:styleId="Hyperlink">
    <w:name w:val="Hyperlink"/>
    <w:uiPriority w:val="99"/>
    <w:rsid w:val="002045A4"/>
    <w:rPr>
      <w:rFonts w:cs="Times New Roman"/>
      <w:color w:val="0000FF"/>
      <w:u w:val="single"/>
    </w:rPr>
  </w:style>
  <w:style w:type="paragraph" w:styleId="DocumentMap">
    <w:name w:val="Document Map"/>
    <w:basedOn w:val="Normal"/>
    <w:link w:val="DocumentMapChar"/>
    <w:uiPriority w:val="99"/>
    <w:semiHidden/>
    <w:unhideWhenUsed/>
    <w:locked/>
    <w:rsid w:val="005E5C75"/>
    <w:rPr>
      <w:rFonts w:ascii="Tahoma" w:hAnsi="Tahoma" w:cs="Tahoma"/>
      <w:sz w:val="16"/>
      <w:szCs w:val="16"/>
    </w:rPr>
  </w:style>
  <w:style w:type="character" w:customStyle="1" w:styleId="DocumentMapChar">
    <w:name w:val="Document Map Char"/>
    <w:link w:val="DocumentMap"/>
    <w:uiPriority w:val="99"/>
    <w:semiHidden/>
    <w:rsid w:val="005E5C75"/>
    <w:rPr>
      <w:rFonts w:ascii="Tahoma" w:hAnsi="Tahoma" w:cs="Tahoma"/>
      <w:sz w:val="16"/>
      <w:szCs w:val="16"/>
      <w:lang w:bidi="ar-SA"/>
    </w:rPr>
  </w:style>
  <w:style w:type="paragraph" w:styleId="EndnoteText">
    <w:name w:val="endnote text"/>
    <w:basedOn w:val="Normal"/>
    <w:link w:val="EndnoteTextChar"/>
    <w:uiPriority w:val="99"/>
    <w:semiHidden/>
    <w:unhideWhenUsed/>
    <w:locked/>
    <w:rsid w:val="0062474B"/>
    <w:rPr>
      <w:sz w:val="20"/>
      <w:szCs w:val="20"/>
    </w:rPr>
  </w:style>
  <w:style w:type="character" w:customStyle="1" w:styleId="EndnoteTextChar">
    <w:name w:val="Endnote Text Char"/>
    <w:link w:val="EndnoteText"/>
    <w:uiPriority w:val="99"/>
    <w:semiHidden/>
    <w:rsid w:val="0062474B"/>
    <w:rPr>
      <w:rFonts w:ascii="Myriad Pro" w:hAnsi="Myriad Pro"/>
      <w:lang w:bidi="ar-SA"/>
    </w:rPr>
  </w:style>
  <w:style w:type="character" w:styleId="EndnoteReference">
    <w:name w:val="endnote reference"/>
    <w:uiPriority w:val="99"/>
    <w:semiHidden/>
    <w:unhideWhenUsed/>
    <w:locked/>
    <w:rsid w:val="0062474B"/>
    <w:rPr>
      <w:vertAlign w:val="superscript"/>
    </w:rPr>
  </w:style>
  <w:style w:type="character" w:customStyle="1" w:styleId="ListParagraphChar">
    <w:name w:val="List Paragraph Char"/>
    <w:link w:val="ListParagraph"/>
    <w:uiPriority w:val="34"/>
    <w:rsid w:val="004222F1"/>
    <w:rPr>
      <w:rFonts w:ascii="Myriad Pro" w:hAnsi="Myriad Pro"/>
      <w:sz w:val="2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685654">
      <w:bodyDiv w:val="1"/>
      <w:marLeft w:val="0"/>
      <w:marRight w:val="0"/>
      <w:marTop w:val="0"/>
      <w:marBottom w:val="0"/>
      <w:divBdr>
        <w:top w:val="none" w:sz="0" w:space="0" w:color="auto"/>
        <w:left w:val="none" w:sz="0" w:space="0" w:color="auto"/>
        <w:bottom w:val="none" w:sz="0" w:space="0" w:color="auto"/>
        <w:right w:val="none" w:sz="0" w:space="0" w:color="auto"/>
      </w:divBdr>
      <w:divsChild>
        <w:div w:id="2057662426">
          <w:marLeft w:val="547"/>
          <w:marRight w:val="0"/>
          <w:marTop w:val="106"/>
          <w:marBottom w:val="0"/>
          <w:divBdr>
            <w:top w:val="none" w:sz="0" w:space="0" w:color="auto"/>
            <w:left w:val="none" w:sz="0" w:space="0" w:color="auto"/>
            <w:bottom w:val="none" w:sz="0" w:space="0" w:color="auto"/>
            <w:right w:val="none" w:sz="0" w:space="0" w:color="auto"/>
          </w:divBdr>
        </w:div>
        <w:div w:id="823468509">
          <w:marLeft w:val="547"/>
          <w:marRight w:val="0"/>
          <w:marTop w:val="106"/>
          <w:marBottom w:val="0"/>
          <w:divBdr>
            <w:top w:val="none" w:sz="0" w:space="0" w:color="auto"/>
            <w:left w:val="none" w:sz="0" w:space="0" w:color="auto"/>
            <w:bottom w:val="none" w:sz="0" w:space="0" w:color="auto"/>
            <w:right w:val="none" w:sz="0" w:space="0" w:color="auto"/>
          </w:divBdr>
        </w:div>
        <w:div w:id="545872596">
          <w:marLeft w:val="547"/>
          <w:marRight w:val="0"/>
          <w:marTop w:val="106"/>
          <w:marBottom w:val="0"/>
          <w:divBdr>
            <w:top w:val="none" w:sz="0" w:space="0" w:color="auto"/>
            <w:left w:val="none" w:sz="0" w:space="0" w:color="auto"/>
            <w:bottom w:val="none" w:sz="0" w:space="0" w:color="auto"/>
            <w:right w:val="none" w:sz="0" w:space="0" w:color="auto"/>
          </w:divBdr>
        </w:div>
        <w:div w:id="423839421">
          <w:marLeft w:val="547"/>
          <w:marRight w:val="0"/>
          <w:marTop w:val="106"/>
          <w:marBottom w:val="0"/>
          <w:divBdr>
            <w:top w:val="none" w:sz="0" w:space="0" w:color="auto"/>
            <w:left w:val="none" w:sz="0" w:space="0" w:color="auto"/>
            <w:bottom w:val="none" w:sz="0" w:space="0" w:color="auto"/>
            <w:right w:val="none" w:sz="0" w:space="0" w:color="auto"/>
          </w:divBdr>
        </w:div>
        <w:div w:id="1795296244">
          <w:marLeft w:val="547"/>
          <w:marRight w:val="0"/>
          <w:marTop w:val="106"/>
          <w:marBottom w:val="0"/>
          <w:divBdr>
            <w:top w:val="none" w:sz="0" w:space="0" w:color="auto"/>
            <w:left w:val="none" w:sz="0" w:space="0" w:color="auto"/>
            <w:bottom w:val="none" w:sz="0" w:space="0" w:color="auto"/>
            <w:right w:val="none" w:sz="0" w:space="0" w:color="auto"/>
          </w:divBdr>
        </w:div>
      </w:divsChild>
    </w:div>
    <w:div w:id="717752248">
      <w:bodyDiv w:val="1"/>
      <w:marLeft w:val="0"/>
      <w:marRight w:val="0"/>
      <w:marTop w:val="0"/>
      <w:marBottom w:val="0"/>
      <w:divBdr>
        <w:top w:val="none" w:sz="0" w:space="0" w:color="auto"/>
        <w:left w:val="none" w:sz="0" w:space="0" w:color="auto"/>
        <w:bottom w:val="none" w:sz="0" w:space="0" w:color="auto"/>
        <w:right w:val="none" w:sz="0" w:space="0" w:color="auto"/>
      </w:divBdr>
      <w:divsChild>
        <w:div w:id="1040592156">
          <w:marLeft w:val="547"/>
          <w:marRight w:val="0"/>
          <w:marTop w:val="106"/>
          <w:marBottom w:val="0"/>
          <w:divBdr>
            <w:top w:val="none" w:sz="0" w:space="0" w:color="auto"/>
            <w:left w:val="none" w:sz="0" w:space="0" w:color="auto"/>
            <w:bottom w:val="none" w:sz="0" w:space="0" w:color="auto"/>
            <w:right w:val="none" w:sz="0" w:space="0" w:color="auto"/>
          </w:divBdr>
        </w:div>
        <w:div w:id="654067836">
          <w:marLeft w:val="547"/>
          <w:marRight w:val="0"/>
          <w:marTop w:val="106"/>
          <w:marBottom w:val="0"/>
          <w:divBdr>
            <w:top w:val="none" w:sz="0" w:space="0" w:color="auto"/>
            <w:left w:val="none" w:sz="0" w:space="0" w:color="auto"/>
            <w:bottom w:val="none" w:sz="0" w:space="0" w:color="auto"/>
            <w:right w:val="none" w:sz="0" w:space="0" w:color="auto"/>
          </w:divBdr>
        </w:div>
        <w:div w:id="1503162967">
          <w:marLeft w:val="547"/>
          <w:marRight w:val="0"/>
          <w:marTop w:val="106"/>
          <w:marBottom w:val="0"/>
          <w:divBdr>
            <w:top w:val="none" w:sz="0" w:space="0" w:color="auto"/>
            <w:left w:val="none" w:sz="0" w:space="0" w:color="auto"/>
            <w:bottom w:val="none" w:sz="0" w:space="0" w:color="auto"/>
            <w:right w:val="none" w:sz="0" w:space="0" w:color="auto"/>
          </w:divBdr>
        </w:div>
        <w:div w:id="180902055">
          <w:marLeft w:val="547"/>
          <w:marRight w:val="0"/>
          <w:marTop w:val="106"/>
          <w:marBottom w:val="0"/>
          <w:divBdr>
            <w:top w:val="none" w:sz="0" w:space="0" w:color="auto"/>
            <w:left w:val="none" w:sz="0" w:space="0" w:color="auto"/>
            <w:bottom w:val="none" w:sz="0" w:space="0" w:color="auto"/>
            <w:right w:val="none" w:sz="0" w:space="0" w:color="auto"/>
          </w:divBdr>
        </w:div>
        <w:div w:id="417488160">
          <w:marLeft w:val="547"/>
          <w:marRight w:val="0"/>
          <w:marTop w:val="106"/>
          <w:marBottom w:val="0"/>
          <w:divBdr>
            <w:top w:val="none" w:sz="0" w:space="0" w:color="auto"/>
            <w:left w:val="none" w:sz="0" w:space="0" w:color="auto"/>
            <w:bottom w:val="none" w:sz="0" w:space="0" w:color="auto"/>
            <w:right w:val="none" w:sz="0" w:space="0" w:color="auto"/>
          </w:divBdr>
        </w:div>
      </w:divsChild>
    </w:div>
    <w:div w:id="2024279765">
      <w:bodyDiv w:val="1"/>
      <w:marLeft w:val="0"/>
      <w:marRight w:val="0"/>
      <w:marTop w:val="0"/>
      <w:marBottom w:val="0"/>
      <w:divBdr>
        <w:top w:val="none" w:sz="0" w:space="0" w:color="auto"/>
        <w:left w:val="none" w:sz="0" w:space="0" w:color="auto"/>
        <w:bottom w:val="none" w:sz="0" w:space="0" w:color="auto"/>
        <w:right w:val="none" w:sz="0" w:space="0" w:color="auto"/>
      </w:divBdr>
      <w:divsChild>
        <w:div w:id="426274341">
          <w:marLeft w:val="547"/>
          <w:marRight w:val="0"/>
          <w:marTop w:val="106"/>
          <w:marBottom w:val="0"/>
          <w:divBdr>
            <w:top w:val="none" w:sz="0" w:space="0" w:color="auto"/>
            <w:left w:val="none" w:sz="0" w:space="0" w:color="auto"/>
            <w:bottom w:val="none" w:sz="0" w:space="0" w:color="auto"/>
            <w:right w:val="none" w:sz="0" w:space="0" w:color="auto"/>
          </w:divBdr>
        </w:div>
        <w:div w:id="837616690">
          <w:marLeft w:val="547"/>
          <w:marRight w:val="0"/>
          <w:marTop w:val="106"/>
          <w:marBottom w:val="0"/>
          <w:divBdr>
            <w:top w:val="none" w:sz="0" w:space="0" w:color="auto"/>
            <w:left w:val="none" w:sz="0" w:space="0" w:color="auto"/>
            <w:bottom w:val="none" w:sz="0" w:space="0" w:color="auto"/>
            <w:right w:val="none" w:sz="0" w:space="0" w:color="auto"/>
          </w:divBdr>
        </w:div>
        <w:div w:id="137844852">
          <w:marLeft w:val="547"/>
          <w:marRight w:val="0"/>
          <w:marTop w:val="106"/>
          <w:marBottom w:val="0"/>
          <w:divBdr>
            <w:top w:val="none" w:sz="0" w:space="0" w:color="auto"/>
            <w:left w:val="none" w:sz="0" w:space="0" w:color="auto"/>
            <w:bottom w:val="none" w:sz="0" w:space="0" w:color="auto"/>
            <w:right w:val="none" w:sz="0" w:space="0" w:color="auto"/>
          </w:divBdr>
        </w:div>
        <w:div w:id="113448254">
          <w:marLeft w:val="547"/>
          <w:marRight w:val="0"/>
          <w:marTop w:val="106"/>
          <w:marBottom w:val="0"/>
          <w:divBdr>
            <w:top w:val="none" w:sz="0" w:space="0" w:color="auto"/>
            <w:left w:val="none" w:sz="0" w:space="0" w:color="auto"/>
            <w:bottom w:val="none" w:sz="0" w:space="0" w:color="auto"/>
            <w:right w:val="none" w:sz="0" w:space="0" w:color="auto"/>
          </w:divBdr>
        </w:div>
        <w:div w:id="199409514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eader" Target="header2.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28"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 Id="rId27" Type="http://schemas.openxmlformats.org/officeDocument/2006/relationships/customXml" Target="../customXml/item3.xml"/><Relationship Id="rId30"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ATLASPDC-3-6076</_dlc_DocId>
    <_dlc_DocIdUrl xmlns="f1161f5b-24a3-4c2d-bc81-44cb9325e8ee">
      <Url>https://info.undp.org/docs/pdc/_layouts/DocIdRedir.aspx?ID=ATLASPDC-3-6076</Url>
      <Description>ATLASPDC-3-6076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00061022</Project_x0020_Number>
    <Project_x0020_Manager xmlns="f1161f5b-24a3-4c2d-bc81-44cb9325e8ee" xsi:nil="true"/>
    <TaxCatchAll xmlns="1ed4137b-41b2-488b-8250-6d369ec27664">
      <Value>1112</Value>
      <Value>1</Value>
      <Value>1484</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KHM</TermName>
          <TermId xmlns="http://schemas.microsoft.com/office/infopath/2007/PartnerControls">e25cbd0f-c323-4d3e-aba3-424759c4d992</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KHM</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00061022</UndpProjectNo>
    <UndpDocStatus xmlns="1ed4137b-41b2-488b-8250-6d369ec27664" xsi:nil="true"/>
    <UndpClassificationLevel xmlns="1ed4137b-41b2-488b-8250-6d369ec27664">Public</UndpClassificationLevel>
    <UndpIsTemplate xmlns="1ed4137b-41b2-488b-8250-6d369ec27664"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A5FC3-CE21-4494-A99B-11CA4B9C288D}"/>
</file>

<file path=customXml/itemProps2.xml><?xml version="1.0" encoding="utf-8"?>
<ds:datastoreItem xmlns:ds="http://schemas.openxmlformats.org/officeDocument/2006/customXml" ds:itemID="{5AA7B8BF-8D54-4A8B-A903-2E200750CBA7}"/>
</file>

<file path=customXml/itemProps3.xml><?xml version="1.0" encoding="utf-8"?>
<ds:datastoreItem xmlns:ds="http://schemas.openxmlformats.org/officeDocument/2006/customXml" ds:itemID="{B562EB1B-5629-4A22-A2CE-D6DC90EE1DEC}"/>
</file>

<file path=customXml/itemProps4.xml><?xml version="1.0" encoding="utf-8"?>
<ds:datastoreItem xmlns:ds="http://schemas.openxmlformats.org/officeDocument/2006/customXml" ds:itemID="{64CC7EF4-10C3-4D03-8BFD-738C1968E1B5}"/>
</file>

<file path=customXml/itemProps5.xml><?xml version="1.0" encoding="utf-8"?>
<ds:datastoreItem xmlns:ds="http://schemas.openxmlformats.org/officeDocument/2006/customXml" ds:itemID="{014DA527-7C0C-415F-ABB9-71D8DC1348EC}"/>
</file>

<file path=customXml/itemProps6.xml><?xml version="1.0" encoding="utf-8"?>
<ds:datastoreItem xmlns:ds="http://schemas.openxmlformats.org/officeDocument/2006/customXml" ds:itemID="{D0D6ED83-FA80-4803-B643-9D198C253011}"/>
</file>

<file path=docProps/app.xml><?xml version="1.0" encoding="utf-8"?>
<Properties xmlns="http://schemas.openxmlformats.org/officeDocument/2006/extended-properties" xmlns:vt="http://schemas.openxmlformats.org/officeDocument/2006/docPropsVTypes">
  <Template>Normal</Template>
  <TotalTime>84</TotalTime>
  <Pages>1</Pages>
  <Words>6603</Words>
  <Characters>37641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
  <LinksUpToDate>false</LinksUpToDate>
  <CharactersWithSpaces>44156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2011</dc:title>
  <dc:subject/>
  <dc:creator>UNDP</dc:creator>
  <cp:keywords>Normal Template</cp:keywords>
  <dc:description/>
  <cp:lastModifiedBy>Vong Makara</cp:lastModifiedBy>
  <cp:revision>24</cp:revision>
  <cp:lastPrinted>2012-04-02T07:03:00Z</cp:lastPrinted>
  <dcterms:created xsi:type="dcterms:W3CDTF">2012-03-27T03:34:00Z</dcterms:created>
  <dcterms:modified xsi:type="dcterms:W3CDTF">2012-07-25T11:35:00Z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a0084d1f-d804-4e52-9a56-31dc978300dd</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1484;#KHM|e25cbd0f-c323-4d3e-aba3-424759c4d992</vt:lpwstr>
  </property>
  <property fmtid="{D5CDD505-2E9C-101B-9397-08002B2CF9AE}" pid="9" name="UNDPCountry">
    <vt:lpwstr/>
  </property>
  <property fmtid="{D5CDD505-2E9C-101B-9397-08002B2CF9AE}" pid="14" name="Atlas Document Type">
    <vt:lpwstr>1112;#Progress Report|03c70d0e-c75e-4cfb-8288-e692640ede14</vt:lpwstr>
  </property>
  <property fmtid="{D5CDD505-2E9C-101B-9397-08002B2CF9AE}" pid="15" name="UndpUnitMM">
    <vt:lpwstr/>
  </property>
  <property fmtid="{D5CDD505-2E9C-101B-9397-08002B2CF9AE}" pid="16" name="UnitTaxHTField0">
    <vt:lpwstr/>
  </property>
  <property fmtid="{D5CDD505-2E9C-101B-9397-08002B2CF9AE}" pid="17" name="Atlas_x0020_Document_x0020_Status">
    <vt:lpwstr/>
  </property>
  <property fmtid="{D5CDD505-2E9C-101B-9397-08002B2CF9AE}" pid="18" name="UndpDocTypeMM">
    <vt:lpwstr/>
  </property>
  <property fmtid="{D5CDD505-2E9C-101B-9397-08002B2CF9AE}" pid="19" name="UNDPDocumentCategory">
    <vt:lpwstr/>
  </property>
  <property fmtid="{D5CDD505-2E9C-101B-9397-08002B2CF9AE}" pid="20" name="UN Languages">
    <vt:lpwstr>1;#English|7f98b732-4b5b-4b70-ba90-a0eff09b5d2d</vt:lpwstr>
  </property>
  <property fmtid="{D5CDD505-2E9C-101B-9397-08002B2CF9AE}" pid="21" name="eRegFilingCodeMM">
    <vt:lpwstr/>
  </property>
  <property fmtid="{D5CDD505-2E9C-101B-9397-08002B2CF9AE}" pid="22" name="Atlas Document Status">
    <vt:lpwstr/>
  </property>
  <property fmtid="{D5CDD505-2E9C-101B-9397-08002B2CF9AE}" pid="23" name="DocumentSetDescription">
    <vt:lpwstr/>
  </property>
  <property fmtid="{D5CDD505-2E9C-101B-9397-08002B2CF9AE}" pid="24" name="URL">
    <vt:lpwstr/>
  </property>
</Properties>
</file>